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F9" w:rsidRDefault="00760AF9" w:rsidP="00E2027A">
      <w:pPr>
        <w:rPr>
          <w:b/>
          <w:sz w:val="28"/>
          <w:szCs w:val="28"/>
        </w:rPr>
      </w:pPr>
      <w:r w:rsidRPr="00CE4E39">
        <w:rPr>
          <w:b/>
          <w:noProof/>
          <w:sz w:val="28"/>
          <w:szCs w:val="28"/>
        </w:rPr>
        <w:drawing>
          <wp:anchor distT="0" distB="0" distL="114300" distR="114300" simplePos="0" relativeHeight="251659264" behindDoc="0" locked="0" layoutInCell="1" allowOverlap="1" wp14:anchorId="016E0107" wp14:editId="742A1EF7">
            <wp:simplePos x="0" y="0"/>
            <wp:positionH relativeFrom="margin">
              <wp:align>center</wp:align>
            </wp:positionH>
            <wp:positionV relativeFrom="paragraph">
              <wp:posOffset>-789940</wp:posOffset>
            </wp:positionV>
            <wp:extent cx="1099415" cy="1064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ubletrees School Logo 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9415" cy="1064715"/>
                    </a:xfrm>
                    <a:prstGeom prst="rect">
                      <a:avLst/>
                    </a:prstGeom>
                  </pic:spPr>
                </pic:pic>
              </a:graphicData>
            </a:graphic>
            <wp14:sizeRelH relativeFrom="page">
              <wp14:pctWidth>0</wp14:pctWidth>
            </wp14:sizeRelH>
            <wp14:sizeRelV relativeFrom="page">
              <wp14:pctHeight>0</wp14:pctHeight>
            </wp14:sizeRelV>
          </wp:anchor>
        </w:drawing>
      </w:r>
    </w:p>
    <w:p w:rsidR="00760AF9" w:rsidRDefault="00760AF9" w:rsidP="00E2027A">
      <w:pPr>
        <w:rPr>
          <w:b/>
          <w:sz w:val="28"/>
          <w:szCs w:val="28"/>
        </w:rPr>
      </w:pPr>
    </w:p>
    <w:p w:rsidR="00760AF9" w:rsidRDefault="00760AF9" w:rsidP="00E2027A">
      <w:pPr>
        <w:rPr>
          <w:b/>
          <w:sz w:val="28"/>
          <w:szCs w:val="28"/>
        </w:rPr>
      </w:pPr>
    </w:p>
    <w:p w:rsidR="00495619" w:rsidRPr="00760AF9" w:rsidRDefault="00CE4E39" w:rsidP="00760AF9">
      <w:pPr>
        <w:jc w:val="center"/>
        <w:rPr>
          <w:b/>
          <w:color w:val="0070C0"/>
          <w:sz w:val="28"/>
          <w:szCs w:val="28"/>
        </w:rPr>
      </w:pPr>
      <w:r w:rsidRPr="00760AF9">
        <w:rPr>
          <w:b/>
          <w:color w:val="0070C0"/>
          <w:sz w:val="28"/>
          <w:szCs w:val="28"/>
        </w:rPr>
        <w:t xml:space="preserve">OAK LODGE </w:t>
      </w:r>
      <w:r w:rsidR="00E2027A" w:rsidRPr="00760AF9">
        <w:rPr>
          <w:b/>
          <w:color w:val="0070C0"/>
          <w:sz w:val="28"/>
          <w:szCs w:val="28"/>
        </w:rPr>
        <w:t xml:space="preserve"> SCHOOL - </w:t>
      </w:r>
      <w:r w:rsidR="00495619" w:rsidRPr="00760AF9">
        <w:rPr>
          <w:b/>
          <w:color w:val="0070C0"/>
          <w:sz w:val="28"/>
          <w:szCs w:val="28"/>
        </w:rPr>
        <w:t>PUPIL PREMIUM</w:t>
      </w:r>
      <w:r w:rsidR="00E2027A" w:rsidRPr="00760AF9">
        <w:rPr>
          <w:b/>
          <w:color w:val="0070C0"/>
          <w:sz w:val="28"/>
          <w:szCs w:val="28"/>
        </w:rPr>
        <w:t xml:space="preserve"> </w:t>
      </w:r>
      <w:r w:rsidRPr="00760AF9">
        <w:rPr>
          <w:b/>
          <w:color w:val="0070C0"/>
          <w:sz w:val="28"/>
          <w:szCs w:val="28"/>
        </w:rPr>
        <w:t>2021</w:t>
      </w:r>
      <w:r w:rsidR="0031591D" w:rsidRPr="00760AF9">
        <w:rPr>
          <w:b/>
          <w:color w:val="0070C0"/>
          <w:sz w:val="28"/>
          <w:szCs w:val="28"/>
        </w:rPr>
        <w:t>-</w:t>
      </w:r>
      <w:r w:rsidRPr="00760AF9">
        <w:rPr>
          <w:b/>
          <w:color w:val="0070C0"/>
          <w:sz w:val="28"/>
          <w:szCs w:val="28"/>
        </w:rPr>
        <w:t>22</w:t>
      </w:r>
    </w:p>
    <w:p w:rsidR="00760AF9" w:rsidRDefault="00760AF9" w:rsidP="00E2027A">
      <w:pPr>
        <w:jc w:val="both"/>
        <w:rPr>
          <w:rFonts w:eastAsia="Calibri"/>
          <w:b/>
          <w:sz w:val="22"/>
          <w:szCs w:val="22"/>
          <w:u w:val="single"/>
          <w:lang w:eastAsia="en-US"/>
        </w:rPr>
      </w:pPr>
    </w:p>
    <w:p w:rsidR="00760AF9" w:rsidRDefault="00760AF9" w:rsidP="00E2027A">
      <w:pPr>
        <w:jc w:val="both"/>
        <w:rPr>
          <w:rFonts w:eastAsia="Calibri"/>
          <w:b/>
          <w:sz w:val="22"/>
          <w:szCs w:val="22"/>
          <w:u w:val="single"/>
          <w:lang w:eastAsia="en-US"/>
        </w:rPr>
      </w:pPr>
    </w:p>
    <w:tbl>
      <w:tblPr>
        <w:tblStyle w:val="TableGrid"/>
        <w:tblW w:w="0" w:type="auto"/>
        <w:tblLook w:val="04A0" w:firstRow="1" w:lastRow="0" w:firstColumn="1" w:lastColumn="0" w:noHBand="0" w:noVBand="1"/>
      </w:tblPr>
      <w:tblGrid>
        <w:gridCol w:w="3005"/>
        <w:gridCol w:w="3005"/>
        <w:gridCol w:w="3006"/>
      </w:tblGrid>
      <w:tr w:rsidR="00760AF9" w:rsidRPr="00037C59" w:rsidTr="002B6DB3">
        <w:tc>
          <w:tcPr>
            <w:tcW w:w="3005" w:type="dxa"/>
          </w:tcPr>
          <w:p w:rsidR="00760AF9" w:rsidRPr="00037C59" w:rsidRDefault="00760AF9" w:rsidP="002B6DB3">
            <w:pPr>
              <w:spacing w:after="200"/>
              <w:rPr>
                <w:b/>
                <w:bCs/>
              </w:rPr>
            </w:pPr>
            <w:r w:rsidRPr="00037C59">
              <w:rPr>
                <w:b/>
                <w:bCs/>
              </w:rPr>
              <w:t xml:space="preserve">Policy Date </w:t>
            </w:r>
          </w:p>
        </w:tc>
        <w:tc>
          <w:tcPr>
            <w:tcW w:w="3005" w:type="dxa"/>
          </w:tcPr>
          <w:p w:rsidR="00760AF9" w:rsidRPr="00760AF9" w:rsidRDefault="00760AF9" w:rsidP="002B6DB3">
            <w:pPr>
              <w:spacing w:after="200"/>
              <w:rPr>
                <w:bCs/>
              </w:rPr>
            </w:pPr>
            <w:r w:rsidRPr="00760AF9">
              <w:rPr>
                <w:bCs/>
              </w:rPr>
              <w:t xml:space="preserve">November 2021 </w:t>
            </w:r>
          </w:p>
        </w:tc>
        <w:tc>
          <w:tcPr>
            <w:tcW w:w="3006" w:type="dxa"/>
          </w:tcPr>
          <w:p w:rsidR="00760AF9" w:rsidRPr="00760AF9" w:rsidRDefault="00760AF9" w:rsidP="002B6DB3">
            <w:pPr>
              <w:spacing w:after="200"/>
              <w:rPr>
                <w:bCs/>
              </w:rPr>
            </w:pPr>
            <w:r>
              <w:rPr>
                <w:bCs/>
              </w:rPr>
              <w:t xml:space="preserve">Review November </w:t>
            </w:r>
            <w:r w:rsidRPr="00760AF9">
              <w:rPr>
                <w:bCs/>
              </w:rPr>
              <w:t xml:space="preserve"> 202</w:t>
            </w:r>
            <w:r>
              <w:rPr>
                <w:bCs/>
              </w:rPr>
              <w:t>2</w:t>
            </w:r>
          </w:p>
        </w:tc>
      </w:tr>
      <w:tr w:rsidR="00760AF9" w:rsidRPr="00037C59" w:rsidTr="002B6DB3">
        <w:tc>
          <w:tcPr>
            <w:tcW w:w="3005" w:type="dxa"/>
          </w:tcPr>
          <w:p w:rsidR="00760AF9" w:rsidRPr="00037C59" w:rsidRDefault="00760AF9" w:rsidP="002B6DB3">
            <w:pPr>
              <w:spacing w:after="200"/>
              <w:rPr>
                <w:b/>
                <w:bCs/>
              </w:rPr>
            </w:pPr>
            <w:r w:rsidRPr="00037C59">
              <w:rPr>
                <w:b/>
                <w:bCs/>
              </w:rPr>
              <w:t xml:space="preserve">Agreed to be adopted </w:t>
            </w:r>
          </w:p>
          <w:p w:rsidR="00760AF9" w:rsidRPr="00037C59" w:rsidRDefault="00760AF9" w:rsidP="002B6DB3">
            <w:pPr>
              <w:spacing w:after="200"/>
              <w:rPr>
                <w:b/>
                <w:bCs/>
              </w:rPr>
            </w:pPr>
            <w:r w:rsidRPr="00037C59">
              <w:rPr>
                <w:b/>
                <w:bCs/>
              </w:rPr>
              <w:t>Signature:</w:t>
            </w:r>
          </w:p>
        </w:tc>
        <w:tc>
          <w:tcPr>
            <w:tcW w:w="3005" w:type="dxa"/>
          </w:tcPr>
          <w:p w:rsidR="00760AF9" w:rsidRPr="00760AF9" w:rsidRDefault="00760AF9" w:rsidP="00760AF9">
            <w:pPr>
              <w:spacing w:after="200"/>
              <w:rPr>
                <w:bCs/>
              </w:rPr>
            </w:pPr>
            <w:r w:rsidRPr="00760AF9">
              <w:rPr>
                <w:bCs/>
              </w:rPr>
              <w:t xml:space="preserve">Date : </w:t>
            </w:r>
            <w:r>
              <w:rPr>
                <w:bCs/>
              </w:rPr>
              <w:t xml:space="preserve">January </w:t>
            </w:r>
            <w:r w:rsidRPr="00760AF9">
              <w:rPr>
                <w:bCs/>
              </w:rPr>
              <w:t>202</w:t>
            </w:r>
            <w:r>
              <w:rPr>
                <w:bCs/>
              </w:rPr>
              <w:t>2</w:t>
            </w:r>
          </w:p>
        </w:tc>
        <w:tc>
          <w:tcPr>
            <w:tcW w:w="3006" w:type="dxa"/>
          </w:tcPr>
          <w:p w:rsidR="00760AF9" w:rsidRPr="00760AF9" w:rsidRDefault="00760AF9" w:rsidP="002B6DB3">
            <w:pPr>
              <w:spacing w:after="200"/>
              <w:rPr>
                <w:bCs/>
              </w:rPr>
            </w:pPr>
            <w:r>
              <w:rPr>
                <w:bCs/>
              </w:rPr>
              <w:t>Schools &amp; Residential committee</w:t>
            </w:r>
          </w:p>
        </w:tc>
      </w:tr>
      <w:tr w:rsidR="00760AF9" w:rsidRPr="00037C59" w:rsidTr="002B6DB3">
        <w:tc>
          <w:tcPr>
            <w:tcW w:w="3005" w:type="dxa"/>
          </w:tcPr>
          <w:p w:rsidR="00760AF9" w:rsidRPr="00037C59" w:rsidRDefault="00760AF9" w:rsidP="002B6DB3">
            <w:pPr>
              <w:spacing w:after="200"/>
              <w:rPr>
                <w:b/>
                <w:bCs/>
              </w:rPr>
            </w:pPr>
            <w:r w:rsidRPr="00037C59">
              <w:rPr>
                <w:b/>
                <w:bCs/>
              </w:rPr>
              <w:t xml:space="preserve">Policy update Date </w:t>
            </w:r>
          </w:p>
        </w:tc>
        <w:tc>
          <w:tcPr>
            <w:tcW w:w="3005" w:type="dxa"/>
          </w:tcPr>
          <w:p w:rsidR="00760AF9" w:rsidRPr="00760AF9" w:rsidRDefault="00760AF9" w:rsidP="002B6DB3">
            <w:pPr>
              <w:spacing w:after="200"/>
              <w:rPr>
                <w:bCs/>
              </w:rPr>
            </w:pPr>
            <w:r>
              <w:rPr>
                <w:bCs/>
              </w:rPr>
              <w:t xml:space="preserve">November </w:t>
            </w:r>
            <w:r w:rsidRPr="00760AF9">
              <w:rPr>
                <w:bCs/>
              </w:rPr>
              <w:t>2023</w:t>
            </w:r>
          </w:p>
        </w:tc>
        <w:tc>
          <w:tcPr>
            <w:tcW w:w="3006" w:type="dxa"/>
          </w:tcPr>
          <w:p w:rsidR="00760AF9" w:rsidRPr="00760AF9" w:rsidRDefault="00760AF9" w:rsidP="002B6DB3">
            <w:pPr>
              <w:spacing w:after="200"/>
              <w:rPr>
                <w:bCs/>
              </w:rPr>
            </w:pPr>
            <w:r>
              <w:rPr>
                <w:bCs/>
              </w:rPr>
              <w:t>Review November</w:t>
            </w:r>
            <w:r w:rsidRPr="00760AF9">
              <w:rPr>
                <w:bCs/>
              </w:rPr>
              <w:t xml:space="preserve"> 2023</w:t>
            </w:r>
          </w:p>
        </w:tc>
      </w:tr>
      <w:tr w:rsidR="00760AF9" w:rsidRPr="00037C59" w:rsidTr="002B6DB3">
        <w:tc>
          <w:tcPr>
            <w:tcW w:w="3005" w:type="dxa"/>
          </w:tcPr>
          <w:p w:rsidR="00760AF9" w:rsidRPr="00037C59" w:rsidRDefault="00760AF9" w:rsidP="002B6DB3">
            <w:pPr>
              <w:spacing w:after="200"/>
              <w:rPr>
                <w:b/>
                <w:bCs/>
              </w:rPr>
            </w:pPr>
            <w:r w:rsidRPr="00037C59">
              <w:rPr>
                <w:b/>
                <w:bCs/>
              </w:rPr>
              <w:t xml:space="preserve">Agreed to be adopted </w:t>
            </w:r>
          </w:p>
          <w:p w:rsidR="00760AF9" w:rsidRPr="00037C59" w:rsidRDefault="00760AF9" w:rsidP="002B6DB3">
            <w:pPr>
              <w:spacing w:after="200"/>
              <w:rPr>
                <w:b/>
                <w:bCs/>
              </w:rPr>
            </w:pPr>
            <w:r w:rsidRPr="00037C59">
              <w:rPr>
                <w:b/>
                <w:bCs/>
              </w:rPr>
              <w:t>Signature:</w:t>
            </w:r>
          </w:p>
        </w:tc>
        <w:tc>
          <w:tcPr>
            <w:tcW w:w="3005" w:type="dxa"/>
          </w:tcPr>
          <w:p w:rsidR="00760AF9" w:rsidRPr="00760AF9" w:rsidRDefault="00760AF9" w:rsidP="002B6DB3">
            <w:pPr>
              <w:spacing w:after="200"/>
              <w:rPr>
                <w:bCs/>
              </w:rPr>
            </w:pPr>
            <w:r w:rsidRPr="00760AF9">
              <w:rPr>
                <w:bCs/>
              </w:rPr>
              <w:t xml:space="preserve">Date  </w:t>
            </w:r>
          </w:p>
        </w:tc>
        <w:tc>
          <w:tcPr>
            <w:tcW w:w="3006" w:type="dxa"/>
          </w:tcPr>
          <w:p w:rsidR="00760AF9" w:rsidRPr="00760AF9" w:rsidRDefault="00760AF9" w:rsidP="002B6DB3">
            <w:pPr>
              <w:spacing w:after="200"/>
              <w:rPr>
                <w:bCs/>
              </w:rPr>
            </w:pPr>
            <w:r w:rsidRPr="00760AF9">
              <w:rPr>
                <w:bCs/>
              </w:rPr>
              <w:t>Schools &amp; Resources committee</w:t>
            </w:r>
          </w:p>
        </w:tc>
      </w:tr>
      <w:tr w:rsidR="00760AF9" w:rsidRPr="00037C59" w:rsidTr="002B6DB3">
        <w:tc>
          <w:tcPr>
            <w:tcW w:w="3005" w:type="dxa"/>
          </w:tcPr>
          <w:p w:rsidR="00760AF9" w:rsidRPr="00037C59" w:rsidRDefault="00760AF9" w:rsidP="002B6DB3">
            <w:pPr>
              <w:spacing w:after="200"/>
              <w:rPr>
                <w:b/>
                <w:bCs/>
              </w:rPr>
            </w:pPr>
            <w:r w:rsidRPr="00037C59">
              <w:rPr>
                <w:b/>
                <w:bCs/>
              </w:rPr>
              <w:t>Review September 2021</w:t>
            </w:r>
          </w:p>
        </w:tc>
        <w:tc>
          <w:tcPr>
            <w:tcW w:w="3005" w:type="dxa"/>
          </w:tcPr>
          <w:p w:rsidR="00760AF9" w:rsidRPr="00760AF9" w:rsidRDefault="00760AF9" w:rsidP="002B6DB3">
            <w:pPr>
              <w:spacing w:after="200"/>
              <w:rPr>
                <w:bCs/>
              </w:rPr>
            </w:pPr>
          </w:p>
        </w:tc>
        <w:tc>
          <w:tcPr>
            <w:tcW w:w="3006" w:type="dxa"/>
          </w:tcPr>
          <w:p w:rsidR="00760AF9" w:rsidRPr="00760AF9" w:rsidRDefault="00760AF9" w:rsidP="002B6DB3">
            <w:pPr>
              <w:spacing w:after="200"/>
              <w:rPr>
                <w:bCs/>
              </w:rPr>
            </w:pPr>
          </w:p>
        </w:tc>
      </w:tr>
      <w:tr w:rsidR="00760AF9" w:rsidRPr="00037C59" w:rsidTr="002B6DB3">
        <w:tc>
          <w:tcPr>
            <w:tcW w:w="3005" w:type="dxa"/>
          </w:tcPr>
          <w:p w:rsidR="00760AF9" w:rsidRPr="00037C59" w:rsidRDefault="00760AF9" w:rsidP="002B6DB3">
            <w:pPr>
              <w:spacing w:after="200"/>
              <w:rPr>
                <w:b/>
                <w:bCs/>
              </w:rPr>
            </w:pPr>
            <w:r w:rsidRPr="00037C59">
              <w:rPr>
                <w:b/>
                <w:bCs/>
              </w:rPr>
              <w:t xml:space="preserve">Agreed to be adopted </w:t>
            </w:r>
          </w:p>
          <w:p w:rsidR="00760AF9" w:rsidRPr="00037C59" w:rsidRDefault="00760AF9" w:rsidP="002B6DB3">
            <w:pPr>
              <w:spacing w:after="200"/>
              <w:rPr>
                <w:b/>
                <w:bCs/>
              </w:rPr>
            </w:pPr>
            <w:r w:rsidRPr="00037C59">
              <w:rPr>
                <w:b/>
                <w:bCs/>
              </w:rPr>
              <w:t>Signature:</w:t>
            </w:r>
          </w:p>
        </w:tc>
        <w:tc>
          <w:tcPr>
            <w:tcW w:w="3005" w:type="dxa"/>
          </w:tcPr>
          <w:p w:rsidR="00760AF9" w:rsidRPr="00760AF9" w:rsidRDefault="00760AF9" w:rsidP="002B6DB3">
            <w:pPr>
              <w:spacing w:after="200"/>
              <w:rPr>
                <w:bCs/>
              </w:rPr>
            </w:pPr>
            <w:r w:rsidRPr="00760AF9">
              <w:rPr>
                <w:bCs/>
              </w:rPr>
              <w:t xml:space="preserve">Date </w:t>
            </w:r>
          </w:p>
        </w:tc>
        <w:tc>
          <w:tcPr>
            <w:tcW w:w="3006" w:type="dxa"/>
          </w:tcPr>
          <w:p w:rsidR="00760AF9" w:rsidRPr="00760AF9" w:rsidRDefault="00760AF9" w:rsidP="002B6DB3">
            <w:pPr>
              <w:spacing w:after="200"/>
              <w:rPr>
                <w:bCs/>
              </w:rPr>
            </w:pPr>
            <w:r w:rsidRPr="00760AF9">
              <w:rPr>
                <w:bCs/>
              </w:rPr>
              <w:t>Schools &amp; Resources committee</w:t>
            </w:r>
          </w:p>
        </w:tc>
      </w:tr>
    </w:tbl>
    <w:p w:rsidR="00760AF9" w:rsidRDefault="00760AF9" w:rsidP="00E2027A">
      <w:pPr>
        <w:jc w:val="both"/>
        <w:rPr>
          <w:rFonts w:eastAsia="Calibri"/>
          <w:b/>
          <w:sz w:val="22"/>
          <w:szCs w:val="22"/>
          <w:u w:val="single"/>
          <w:lang w:eastAsia="en-US"/>
        </w:rPr>
      </w:pPr>
    </w:p>
    <w:p w:rsidR="00E2027A" w:rsidRPr="00CE4E39" w:rsidRDefault="00E2027A" w:rsidP="00E2027A">
      <w:pPr>
        <w:jc w:val="both"/>
        <w:rPr>
          <w:sz w:val="22"/>
          <w:szCs w:val="22"/>
          <w:u w:val="single"/>
        </w:rPr>
      </w:pPr>
      <w:bookmarkStart w:id="0" w:name="_GoBack"/>
      <w:bookmarkEnd w:id="0"/>
    </w:p>
    <w:p w:rsidR="00495619" w:rsidRPr="00CE4E39" w:rsidRDefault="00495619" w:rsidP="00E2027A">
      <w:pPr>
        <w:jc w:val="both"/>
        <w:rPr>
          <w:rFonts w:eastAsia="Calibri"/>
          <w:b/>
          <w:sz w:val="22"/>
          <w:szCs w:val="22"/>
          <w:u w:val="single"/>
          <w:lang w:eastAsia="en-US"/>
        </w:rPr>
      </w:pPr>
      <w:r w:rsidRPr="00CE4E39">
        <w:rPr>
          <w:rFonts w:eastAsia="Calibri"/>
          <w:b/>
          <w:sz w:val="22"/>
          <w:szCs w:val="22"/>
          <w:u w:val="single"/>
          <w:lang w:eastAsia="en-US"/>
        </w:rPr>
        <w:t>What is Pupil Premium?</w:t>
      </w:r>
    </w:p>
    <w:p w:rsidR="00495619" w:rsidRPr="00CE4E39" w:rsidRDefault="00495619" w:rsidP="00E2027A">
      <w:pPr>
        <w:jc w:val="both"/>
        <w:rPr>
          <w:rFonts w:eastAsia="Calibri"/>
          <w:sz w:val="22"/>
          <w:szCs w:val="22"/>
          <w:lang w:eastAsia="en-US"/>
        </w:rPr>
      </w:pPr>
      <w:r w:rsidRPr="00CE4E39">
        <w:rPr>
          <w:rFonts w:eastAsia="Calibri"/>
          <w:sz w:val="22"/>
          <w:szCs w:val="22"/>
          <w:lang w:eastAsia="en-US"/>
        </w:rPr>
        <w:t xml:space="preserve">Introduced in 2011, the </w:t>
      </w:r>
      <w:r w:rsidR="009747AD" w:rsidRPr="00CE4E39">
        <w:rPr>
          <w:rFonts w:eastAsia="Calibri"/>
          <w:sz w:val="22"/>
          <w:szCs w:val="22"/>
          <w:lang w:eastAsia="en-US"/>
        </w:rPr>
        <w:t>Pupil Premium</w:t>
      </w:r>
      <w:r w:rsidRPr="00CE4E39">
        <w:rPr>
          <w:rFonts w:eastAsia="Calibri"/>
          <w:sz w:val="22"/>
          <w:szCs w:val="22"/>
          <w:lang w:eastAsia="en-US"/>
        </w:rPr>
        <w:t xml:space="preserve"> is a sum of money given to schools each year by the Government to improve the attainment of disadvantaged children.</w:t>
      </w:r>
      <w:r w:rsidR="00E2027A" w:rsidRPr="00CE4E39">
        <w:rPr>
          <w:noProof/>
          <w:sz w:val="28"/>
        </w:rPr>
        <w:t xml:space="preserve"> </w:t>
      </w:r>
      <w:r w:rsidRPr="00CE4E39">
        <w:rPr>
          <w:rFonts w:eastAsia="Calibri"/>
          <w:sz w:val="22"/>
          <w:szCs w:val="22"/>
          <w:lang w:eastAsia="en-US"/>
        </w:rPr>
        <w:t xml:space="preserve">This is based on research showing that children from low income families perform less well at school than their peers. Often, children who are entitled to </w:t>
      </w:r>
      <w:r w:rsidR="009747AD" w:rsidRPr="00CE4E39">
        <w:rPr>
          <w:rFonts w:eastAsia="Calibri"/>
          <w:sz w:val="22"/>
          <w:szCs w:val="22"/>
          <w:lang w:eastAsia="en-US"/>
        </w:rPr>
        <w:t>Pupil Premium</w:t>
      </w:r>
      <w:r w:rsidRPr="00CE4E39">
        <w:rPr>
          <w:rFonts w:eastAsia="Calibri"/>
          <w:sz w:val="22"/>
          <w:szCs w:val="22"/>
          <w:lang w:eastAsia="en-US"/>
        </w:rPr>
        <w:t xml:space="preserve"> face challenges such as poor language and communication skills, less family support, lack of confidence and issues with attendance and punctuality. The </w:t>
      </w:r>
      <w:r w:rsidR="009747AD" w:rsidRPr="00CE4E39">
        <w:rPr>
          <w:rFonts w:eastAsia="Calibri"/>
          <w:sz w:val="22"/>
          <w:szCs w:val="22"/>
          <w:lang w:eastAsia="en-US"/>
        </w:rPr>
        <w:t>Pupil Premium</w:t>
      </w:r>
      <w:r w:rsidRPr="00CE4E39">
        <w:rPr>
          <w:rFonts w:eastAsia="Calibri"/>
          <w:sz w:val="22"/>
          <w:szCs w:val="22"/>
          <w:lang w:eastAsia="en-US"/>
        </w:rPr>
        <w:t xml:space="preserve"> is intended to directly benefit the children who are eligible, helping to narrow the gap between them and their classmates.</w:t>
      </w:r>
    </w:p>
    <w:p w:rsidR="00495619" w:rsidRPr="00CE4E39" w:rsidRDefault="00495619" w:rsidP="00E2027A">
      <w:pPr>
        <w:jc w:val="both"/>
        <w:rPr>
          <w:rFonts w:eastAsia="Calibri"/>
          <w:sz w:val="22"/>
          <w:szCs w:val="22"/>
          <w:lang w:eastAsia="en-US"/>
        </w:rPr>
      </w:pPr>
    </w:p>
    <w:p w:rsidR="00495619" w:rsidRPr="00CE4E39" w:rsidRDefault="00495619" w:rsidP="00E2027A">
      <w:pPr>
        <w:jc w:val="both"/>
        <w:rPr>
          <w:rFonts w:eastAsia="Calibri"/>
          <w:b/>
          <w:sz w:val="22"/>
          <w:szCs w:val="22"/>
          <w:u w:val="single"/>
          <w:lang w:eastAsia="en-US"/>
        </w:rPr>
      </w:pPr>
      <w:r w:rsidRPr="00CE4E39">
        <w:rPr>
          <w:rFonts w:eastAsia="Calibri"/>
          <w:b/>
          <w:sz w:val="22"/>
          <w:szCs w:val="22"/>
          <w:u w:val="single"/>
          <w:lang w:eastAsia="en-US"/>
        </w:rPr>
        <w:t xml:space="preserve">Schools are given a </w:t>
      </w:r>
      <w:r w:rsidR="009747AD" w:rsidRPr="00CE4E39">
        <w:rPr>
          <w:rFonts w:eastAsia="Calibri"/>
          <w:b/>
          <w:sz w:val="22"/>
          <w:szCs w:val="22"/>
          <w:u w:val="single"/>
          <w:lang w:eastAsia="en-US"/>
        </w:rPr>
        <w:t>P</w:t>
      </w:r>
      <w:r w:rsidRPr="00CE4E39">
        <w:rPr>
          <w:rFonts w:eastAsia="Calibri"/>
          <w:b/>
          <w:sz w:val="22"/>
          <w:szCs w:val="22"/>
          <w:u w:val="single"/>
          <w:lang w:eastAsia="en-US"/>
        </w:rPr>
        <w:t xml:space="preserve">upil </w:t>
      </w:r>
      <w:r w:rsidR="009747AD" w:rsidRPr="00CE4E39">
        <w:rPr>
          <w:rFonts w:eastAsia="Calibri"/>
          <w:b/>
          <w:sz w:val="22"/>
          <w:szCs w:val="22"/>
          <w:u w:val="single"/>
          <w:lang w:eastAsia="en-US"/>
        </w:rPr>
        <w:t>P</w:t>
      </w:r>
      <w:r w:rsidRPr="00CE4E39">
        <w:rPr>
          <w:rFonts w:eastAsia="Calibri"/>
          <w:b/>
          <w:sz w:val="22"/>
          <w:szCs w:val="22"/>
          <w:u w:val="single"/>
          <w:lang w:eastAsia="en-US"/>
        </w:rPr>
        <w:t>remium for:</w:t>
      </w:r>
    </w:p>
    <w:p w:rsidR="00495619" w:rsidRPr="00CE4E39" w:rsidRDefault="00495619" w:rsidP="00E2027A">
      <w:pPr>
        <w:jc w:val="both"/>
        <w:rPr>
          <w:rFonts w:eastAsia="Calibri"/>
          <w:sz w:val="22"/>
          <w:szCs w:val="22"/>
          <w:lang w:eastAsia="en-US"/>
        </w:rPr>
      </w:pPr>
      <w:r w:rsidRPr="00CE4E39">
        <w:rPr>
          <w:rFonts w:eastAsia="Calibri"/>
          <w:sz w:val="22"/>
          <w:szCs w:val="22"/>
          <w:lang w:eastAsia="en-US"/>
        </w:rPr>
        <w:t xml:space="preserve">Children who have qualified for free school meals at any point in the past six </w:t>
      </w:r>
      <w:r w:rsidR="00CE4E39">
        <w:rPr>
          <w:rFonts w:eastAsia="Calibri"/>
          <w:sz w:val="22"/>
          <w:szCs w:val="22"/>
          <w:lang w:eastAsia="en-US"/>
        </w:rPr>
        <w:t xml:space="preserve">years. The school receives £1345 for primary pupils, £955 for secondary, £310 per service child and £2,345 per post LAC </w:t>
      </w:r>
      <w:r w:rsidRPr="00CE4E39">
        <w:rPr>
          <w:rFonts w:eastAsia="Calibri"/>
          <w:sz w:val="22"/>
          <w:szCs w:val="22"/>
          <w:lang w:eastAsia="en-US"/>
        </w:rPr>
        <w:t>children.</w:t>
      </w:r>
      <w:r w:rsidR="00C73473" w:rsidRPr="00CE4E39">
        <w:rPr>
          <w:rFonts w:eastAsia="Calibri"/>
          <w:sz w:val="22"/>
          <w:szCs w:val="22"/>
          <w:lang w:eastAsia="en-US"/>
        </w:rPr>
        <w:t xml:space="preserve"> </w:t>
      </w:r>
      <w:r w:rsidRPr="00CE4E39">
        <w:rPr>
          <w:rFonts w:eastAsia="Calibri"/>
          <w:bCs/>
          <w:sz w:val="22"/>
          <w:szCs w:val="22"/>
          <w:lang w:eastAsia="en-US"/>
        </w:rPr>
        <w:t xml:space="preserve">Schools can choose how to spend their </w:t>
      </w:r>
      <w:r w:rsidR="009747AD" w:rsidRPr="00CE4E39">
        <w:rPr>
          <w:rFonts w:eastAsia="Calibri"/>
          <w:bCs/>
          <w:sz w:val="22"/>
          <w:szCs w:val="22"/>
          <w:lang w:eastAsia="en-US"/>
        </w:rPr>
        <w:t>Pupil Premium</w:t>
      </w:r>
      <w:r w:rsidRPr="00CE4E39">
        <w:rPr>
          <w:rFonts w:eastAsia="Calibri"/>
          <w:bCs/>
          <w:sz w:val="22"/>
          <w:szCs w:val="22"/>
          <w:lang w:eastAsia="en-US"/>
        </w:rPr>
        <w:t xml:space="preserve"> money</w:t>
      </w:r>
      <w:r w:rsidRPr="00CE4E39">
        <w:rPr>
          <w:rFonts w:eastAsia="Calibri"/>
          <w:sz w:val="22"/>
          <w:szCs w:val="22"/>
          <w:lang w:eastAsia="en-US"/>
        </w:rPr>
        <w:t>, as they are best placed to identify what would be of most benefit to the children who are eligible.</w:t>
      </w:r>
    </w:p>
    <w:p w:rsidR="00E2027A" w:rsidRPr="00CE4E39" w:rsidRDefault="00E2027A" w:rsidP="00E2027A">
      <w:pPr>
        <w:jc w:val="both"/>
        <w:rPr>
          <w:rFonts w:eastAsia="Calibri"/>
          <w:sz w:val="22"/>
          <w:szCs w:val="22"/>
          <w:lang w:eastAsia="en-US"/>
        </w:rPr>
      </w:pPr>
    </w:p>
    <w:p w:rsidR="00495619" w:rsidRPr="00CE4E39" w:rsidRDefault="00495619" w:rsidP="00E2027A">
      <w:pPr>
        <w:jc w:val="both"/>
        <w:rPr>
          <w:rFonts w:eastAsia="Calibri"/>
          <w:sz w:val="22"/>
          <w:szCs w:val="22"/>
          <w:lang w:eastAsia="en-US"/>
        </w:rPr>
      </w:pPr>
      <w:r w:rsidRPr="00CE4E39">
        <w:rPr>
          <w:rFonts w:eastAsia="Calibri"/>
          <w:b/>
          <w:sz w:val="22"/>
          <w:szCs w:val="22"/>
          <w:lang w:eastAsia="en-US"/>
        </w:rPr>
        <w:t xml:space="preserve">Often, all of the children in a class will reap some benefit from how the school spends its </w:t>
      </w:r>
      <w:r w:rsidR="009747AD" w:rsidRPr="00CE4E39">
        <w:rPr>
          <w:rFonts w:eastAsia="Calibri"/>
          <w:b/>
          <w:sz w:val="22"/>
          <w:szCs w:val="22"/>
          <w:lang w:eastAsia="en-US"/>
        </w:rPr>
        <w:t>P</w:t>
      </w:r>
      <w:r w:rsidRPr="00CE4E39">
        <w:rPr>
          <w:rFonts w:eastAsia="Calibri"/>
          <w:b/>
          <w:sz w:val="22"/>
          <w:szCs w:val="22"/>
          <w:lang w:eastAsia="en-US"/>
        </w:rPr>
        <w:t xml:space="preserve">upil </w:t>
      </w:r>
      <w:r w:rsidR="009747AD" w:rsidRPr="00CE4E39">
        <w:rPr>
          <w:rFonts w:eastAsia="Calibri"/>
          <w:b/>
          <w:sz w:val="22"/>
          <w:szCs w:val="22"/>
          <w:lang w:eastAsia="en-US"/>
        </w:rPr>
        <w:t>P</w:t>
      </w:r>
      <w:r w:rsidRPr="00CE4E39">
        <w:rPr>
          <w:rFonts w:eastAsia="Calibri"/>
          <w:b/>
          <w:sz w:val="22"/>
          <w:szCs w:val="22"/>
          <w:lang w:eastAsia="en-US"/>
        </w:rPr>
        <w:t>remium:</w:t>
      </w:r>
      <w:r w:rsidRPr="00CE4E39">
        <w:rPr>
          <w:rFonts w:eastAsia="Calibri"/>
          <w:sz w:val="22"/>
          <w:szCs w:val="22"/>
          <w:lang w:eastAsia="en-US"/>
        </w:rPr>
        <w:t xml:space="preserve"> for example, if the money is used to fund an additional teaching assistant who works across the whole class, rather than providing one-to-one support. But research shows that the fund does help to narrow gaps between disadvantaged children and their peers.</w:t>
      </w:r>
    </w:p>
    <w:p w:rsidR="00495619" w:rsidRPr="00CE4E39" w:rsidRDefault="00495619" w:rsidP="00E2027A">
      <w:pPr>
        <w:jc w:val="both"/>
        <w:rPr>
          <w:rFonts w:eastAsia="Calibri"/>
          <w:sz w:val="22"/>
          <w:szCs w:val="22"/>
          <w:lang w:eastAsia="en-US"/>
        </w:rPr>
      </w:pPr>
    </w:p>
    <w:p w:rsidR="00495619" w:rsidRPr="00CE4E39" w:rsidRDefault="00495619" w:rsidP="00E2027A">
      <w:pPr>
        <w:jc w:val="both"/>
        <w:rPr>
          <w:rFonts w:eastAsia="Calibri"/>
          <w:b/>
          <w:sz w:val="22"/>
          <w:szCs w:val="22"/>
          <w:lang w:eastAsia="en-US"/>
        </w:rPr>
      </w:pPr>
      <w:r w:rsidRPr="00CE4E39">
        <w:rPr>
          <w:rFonts w:eastAsia="Calibri"/>
          <w:sz w:val="22"/>
          <w:szCs w:val="22"/>
          <w:lang w:eastAsia="en-US"/>
        </w:rPr>
        <w:t xml:space="preserve">There is no obligation for your school to consult you about how they use the money they claim for your child, although some schools may involve parents. </w:t>
      </w:r>
      <w:r w:rsidRPr="00CE4E39">
        <w:rPr>
          <w:rFonts w:eastAsia="Calibri"/>
          <w:b/>
          <w:i/>
          <w:sz w:val="22"/>
          <w:szCs w:val="22"/>
          <w:lang w:eastAsia="en-US"/>
        </w:rPr>
        <w:t>However, </w:t>
      </w:r>
      <w:r w:rsidRPr="00CE4E39">
        <w:rPr>
          <w:rFonts w:eastAsia="Calibri"/>
          <w:b/>
          <w:bCs/>
          <w:i/>
          <w:sz w:val="22"/>
          <w:szCs w:val="22"/>
          <w:lang w:eastAsia="en-US"/>
        </w:rPr>
        <w:t>schools do have to show t</w:t>
      </w:r>
      <w:r w:rsidR="009747AD" w:rsidRPr="00CE4E39">
        <w:rPr>
          <w:rFonts w:eastAsia="Calibri"/>
          <w:b/>
          <w:bCs/>
          <w:i/>
          <w:sz w:val="22"/>
          <w:szCs w:val="22"/>
          <w:lang w:eastAsia="en-US"/>
        </w:rPr>
        <w:t>hat they are using their Pupil P</w:t>
      </w:r>
      <w:r w:rsidRPr="00CE4E39">
        <w:rPr>
          <w:rFonts w:eastAsia="Calibri"/>
          <w:b/>
          <w:bCs/>
          <w:i/>
          <w:sz w:val="22"/>
          <w:szCs w:val="22"/>
          <w:lang w:eastAsia="en-US"/>
        </w:rPr>
        <w:t>remium fund appropriately</w:t>
      </w:r>
      <w:r w:rsidRPr="00CE4E39">
        <w:rPr>
          <w:rFonts w:eastAsia="Calibri"/>
          <w:b/>
          <w:i/>
          <w:sz w:val="22"/>
          <w:szCs w:val="22"/>
          <w:lang w:eastAsia="en-US"/>
        </w:rPr>
        <w:t xml:space="preserve">. </w:t>
      </w:r>
      <w:r w:rsidRPr="00CE4E39">
        <w:rPr>
          <w:rFonts w:eastAsia="Calibri"/>
          <w:sz w:val="22"/>
          <w:szCs w:val="22"/>
          <w:lang w:eastAsia="en-US"/>
        </w:rPr>
        <w:t>This is measured through Ofsted inspections and annual performance tables showing the progress made by</w:t>
      </w:r>
      <w:r w:rsidR="009747AD" w:rsidRPr="00CE4E39">
        <w:rPr>
          <w:rFonts w:eastAsia="Calibri"/>
          <w:sz w:val="22"/>
          <w:szCs w:val="22"/>
          <w:lang w:eastAsia="en-US"/>
        </w:rPr>
        <w:t xml:space="preserve"> children who are eligible for Pupil P</w:t>
      </w:r>
      <w:r w:rsidRPr="00CE4E39">
        <w:rPr>
          <w:rFonts w:eastAsia="Calibri"/>
          <w:sz w:val="22"/>
          <w:szCs w:val="22"/>
          <w:lang w:eastAsia="en-US"/>
        </w:rPr>
        <w:t>remium. In addition, they have to publish details online, including how much money they have been allocated, how they intend to spend it, how they spent their previous years allocation and how it made a difference to the attainment of disadvantaged pupils</w:t>
      </w:r>
      <w:r w:rsidRPr="00CE4E39">
        <w:rPr>
          <w:rFonts w:eastAsia="Calibri"/>
          <w:b/>
          <w:sz w:val="22"/>
          <w:szCs w:val="22"/>
          <w:lang w:eastAsia="en-US"/>
        </w:rPr>
        <w:t>.</w:t>
      </w:r>
    </w:p>
    <w:p w:rsidR="00495619" w:rsidRPr="00CE4E39" w:rsidRDefault="00495619" w:rsidP="00E2027A">
      <w:pPr>
        <w:jc w:val="both"/>
        <w:rPr>
          <w:rFonts w:eastAsia="Calibri"/>
          <w:b/>
          <w:sz w:val="22"/>
          <w:szCs w:val="22"/>
          <w:lang w:eastAsia="en-US"/>
        </w:rPr>
      </w:pPr>
    </w:p>
    <w:p w:rsidR="00495619" w:rsidRPr="00CE4E39" w:rsidRDefault="00495619" w:rsidP="00E2027A">
      <w:pPr>
        <w:jc w:val="both"/>
        <w:rPr>
          <w:rFonts w:eastAsia="Calibri"/>
          <w:b/>
          <w:sz w:val="22"/>
          <w:szCs w:val="22"/>
          <w:u w:val="single"/>
          <w:lang w:eastAsia="en-US"/>
        </w:rPr>
      </w:pPr>
      <w:r w:rsidRPr="00CE4E39">
        <w:rPr>
          <w:rFonts w:eastAsia="Calibri"/>
          <w:b/>
          <w:sz w:val="22"/>
          <w:szCs w:val="22"/>
          <w:u w:val="single"/>
          <w:lang w:eastAsia="en-US"/>
        </w:rPr>
        <w:t xml:space="preserve">Your child may be eligible for free school meals – and accordingly </w:t>
      </w:r>
      <w:r w:rsidR="009747AD" w:rsidRPr="00CE4E39">
        <w:rPr>
          <w:rFonts w:eastAsia="Calibri"/>
          <w:b/>
          <w:sz w:val="22"/>
          <w:szCs w:val="22"/>
          <w:u w:val="single"/>
          <w:lang w:eastAsia="en-US"/>
        </w:rPr>
        <w:t>Pupil Premium</w:t>
      </w:r>
      <w:r w:rsidRPr="00CE4E39">
        <w:rPr>
          <w:rFonts w:eastAsia="Calibri"/>
          <w:b/>
          <w:sz w:val="22"/>
          <w:szCs w:val="22"/>
          <w:u w:val="single"/>
          <w:lang w:eastAsia="en-US"/>
        </w:rPr>
        <w:t xml:space="preserve"> – if you receive any of the following benefits:</w:t>
      </w:r>
    </w:p>
    <w:p w:rsidR="00E2027A" w:rsidRPr="00CE4E39" w:rsidRDefault="00E2027A" w:rsidP="00E2027A">
      <w:pPr>
        <w:jc w:val="both"/>
        <w:rPr>
          <w:rFonts w:eastAsia="Calibri"/>
          <w:b/>
          <w:sz w:val="22"/>
          <w:szCs w:val="22"/>
          <w:lang w:eastAsia="en-US"/>
        </w:rPr>
      </w:pPr>
    </w:p>
    <w:p w:rsidR="00495619" w:rsidRPr="00CE4E39" w:rsidRDefault="00495619" w:rsidP="00E2027A">
      <w:pPr>
        <w:pStyle w:val="ListParagraph"/>
        <w:numPr>
          <w:ilvl w:val="0"/>
          <w:numId w:val="4"/>
        </w:numPr>
        <w:jc w:val="both"/>
        <w:rPr>
          <w:rFonts w:eastAsia="Calibri"/>
          <w:sz w:val="22"/>
          <w:szCs w:val="22"/>
          <w:lang w:eastAsia="en-US"/>
        </w:rPr>
      </w:pPr>
      <w:r w:rsidRPr="00CE4E39">
        <w:rPr>
          <w:rFonts w:eastAsia="Calibri"/>
          <w:sz w:val="22"/>
          <w:szCs w:val="22"/>
          <w:lang w:eastAsia="en-US"/>
        </w:rPr>
        <w:t>Income support</w:t>
      </w:r>
    </w:p>
    <w:p w:rsidR="00495619" w:rsidRPr="00CE4E39" w:rsidRDefault="00495619" w:rsidP="00E2027A">
      <w:pPr>
        <w:pStyle w:val="ListParagraph"/>
        <w:numPr>
          <w:ilvl w:val="0"/>
          <w:numId w:val="4"/>
        </w:numPr>
        <w:jc w:val="both"/>
        <w:rPr>
          <w:rFonts w:eastAsia="Calibri"/>
          <w:sz w:val="22"/>
          <w:szCs w:val="22"/>
          <w:lang w:eastAsia="en-US"/>
        </w:rPr>
      </w:pPr>
      <w:r w:rsidRPr="00CE4E39">
        <w:rPr>
          <w:rFonts w:eastAsia="Calibri"/>
          <w:sz w:val="22"/>
          <w:szCs w:val="22"/>
          <w:lang w:eastAsia="en-US"/>
        </w:rPr>
        <w:t>Income-based jobseekers’ allowance</w:t>
      </w:r>
    </w:p>
    <w:p w:rsidR="00495619" w:rsidRPr="00CE4E39" w:rsidRDefault="00495619" w:rsidP="00E2027A">
      <w:pPr>
        <w:pStyle w:val="ListParagraph"/>
        <w:numPr>
          <w:ilvl w:val="0"/>
          <w:numId w:val="4"/>
        </w:numPr>
        <w:jc w:val="both"/>
        <w:rPr>
          <w:rFonts w:eastAsia="Calibri"/>
          <w:sz w:val="22"/>
          <w:szCs w:val="22"/>
          <w:lang w:eastAsia="en-US"/>
        </w:rPr>
      </w:pPr>
      <w:r w:rsidRPr="00CE4E39">
        <w:rPr>
          <w:rFonts w:eastAsia="Calibri"/>
          <w:sz w:val="22"/>
          <w:szCs w:val="22"/>
          <w:lang w:eastAsia="en-US"/>
        </w:rPr>
        <w:t>Income-related employment and support allowance</w:t>
      </w:r>
    </w:p>
    <w:p w:rsidR="00495619" w:rsidRPr="00CE4E39" w:rsidRDefault="00495619" w:rsidP="00E2027A">
      <w:pPr>
        <w:pStyle w:val="ListParagraph"/>
        <w:numPr>
          <w:ilvl w:val="0"/>
          <w:numId w:val="4"/>
        </w:numPr>
        <w:jc w:val="both"/>
        <w:rPr>
          <w:rFonts w:eastAsia="Calibri"/>
          <w:sz w:val="22"/>
          <w:szCs w:val="22"/>
          <w:lang w:eastAsia="en-US"/>
        </w:rPr>
      </w:pPr>
      <w:r w:rsidRPr="00CE4E39">
        <w:rPr>
          <w:rFonts w:eastAsia="Calibri"/>
          <w:sz w:val="22"/>
          <w:szCs w:val="22"/>
          <w:lang w:eastAsia="en-US"/>
        </w:rPr>
        <w:t>Support under Part IV of the Immigration and Asylum Act 1999</w:t>
      </w:r>
    </w:p>
    <w:p w:rsidR="00495619" w:rsidRPr="00CE4E39" w:rsidRDefault="00495619" w:rsidP="00E2027A">
      <w:pPr>
        <w:pStyle w:val="ListParagraph"/>
        <w:numPr>
          <w:ilvl w:val="0"/>
          <w:numId w:val="4"/>
        </w:numPr>
        <w:jc w:val="both"/>
        <w:rPr>
          <w:rFonts w:eastAsia="Calibri"/>
          <w:sz w:val="22"/>
          <w:szCs w:val="22"/>
          <w:lang w:eastAsia="en-US"/>
        </w:rPr>
      </w:pPr>
      <w:r w:rsidRPr="00CE4E39">
        <w:rPr>
          <w:rFonts w:eastAsia="Calibri"/>
          <w:sz w:val="22"/>
          <w:szCs w:val="22"/>
          <w:lang w:eastAsia="en-US"/>
        </w:rPr>
        <w:t>The guaranteed element of state pension credit</w:t>
      </w:r>
    </w:p>
    <w:p w:rsidR="00495619" w:rsidRPr="00CE4E39" w:rsidRDefault="00495619" w:rsidP="00E2027A">
      <w:pPr>
        <w:pStyle w:val="ListParagraph"/>
        <w:numPr>
          <w:ilvl w:val="0"/>
          <w:numId w:val="4"/>
        </w:numPr>
        <w:jc w:val="both"/>
        <w:rPr>
          <w:rFonts w:eastAsia="Calibri"/>
          <w:sz w:val="22"/>
          <w:szCs w:val="22"/>
          <w:lang w:eastAsia="en-US"/>
        </w:rPr>
      </w:pPr>
      <w:r w:rsidRPr="00CE4E39">
        <w:rPr>
          <w:rFonts w:eastAsia="Calibri"/>
          <w:sz w:val="22"/>
          <w:szCs w:val="22"/>
          <w:lang w:eastAsia="en-US"/>
        </w:rPr>
        <w:t xml:space="preserve">Child tax credit, provided that you are not also entitled to working tax credit </w:t>
      </w:r>
    </w:p>
    <w:p w:rsidR="00495619" w:rsidRPr="00CE4E39" w:rsidRDefault="00495619" w:rsidP="00E2027A">
      <w:pPr>
        <w:pStyle w:val="ListParagraph"/>
        <w:numPr>
          <w:ilvl w:val="0"/>
          <w:numId w:val="4"/>
        </w:numPr>
        <w:jc w:val="both"/>
        <w:rPr>
          <w:rFonts w:eastAsia="Calibri"/>
          <w:sz w:val="22"/>
          <w:szCs w:val="22"/>
          <w:lang w:eastAsia="en-US"/>
        </w:rPr>
      </w:pPr>
      <w:r w:rsidRPr="00CE4E39">
        <w:rPr>
          <w:rFonts w:eastAsia="Calibri"/>
          <w:sz w:val="22"/>
          <w:szCs w:val="22"/>
          <w:lang w:eastAsia="en-US"/>
        </w:rPr>
        <w:t>Universal credit</w:t>
      </w:r>
    </w:p>
    <w:p w:rsidR="00E2027A" w:rsidRPr="00CE4E39" w:rsidRDefault="00E2027A" w:rsidP="00E2027A">
      <w:pPr>
        <w:pStyle w:val="ListParagraph"/>
        <w:jc w:val="both"/>
        <w:rPr>
          <w:rFonts w:eastAsia="Calibri"/>
          <w:sz w:val="22"/>
          <w:szCs w:val="22"/>
          <w:lang w:eastAsia="en-US"/>
        </w:rPr>
      </w:pPr>
    </w:p>
    <w:p w:rsidR="00495619" w:rsidRPr="00CE4E39" w:rsidRDefault="00495619" w:rsidP="00E2027A">
      <w:pPr>
        <w:jc w:val="both"/>
        <w:rPr>
          <w:rFonts w:eastAsia="Calibri"/>
          <w:b/>
          <w:sz w:val="22"/>
          <w:szCs w:val="22"/>
          <w:u w:val="single"/>
          <w:lang w:eastAsia="en-US"/>
        </w:rPr>
      </w:pPr>
      <w:r w:rsidRPr="00CE4E39">
        <w:rPr>
          <w:rFonts w:eastAsia="Calibri"/>
          <w:b/>
          <w:sz w:val="22"/>
          <w:szCs w:val="22"/>
          <w:u w:val="single"/>
          <w:lang w:eastAsia="en-US"/>
        </w:rPr>
        <w:t xml:space="preserve">How </w:t>
      </w:r>
      <w:r w:rsidR="00CE4E39" w:rsidRPr="00CE4E39">
        <w:rPr>
          <w:rFonts w:eastAsia="Calibri"/>
          <w:b/>
          <w:sz w:val="22"/>
          <w:szCs w:val="22"/>
          <w:u w:val="single"/>
          <w:lang w:eastAsia="en-US"/>
        </w:rPr>
        <w:t xml:space="preserve">Oak Lodge </w:t>
      </w:r>
      <w:r w:rsidRPr="00CE4E39">
        <w:rPr>
          <w:rFonts w:eastAsia="Calibri"/>
          <w:b/>
          <w:sz w:val="22"/>
          <w:szCs w:val="22"/>
          <w:u w:val="single"/>
          <w:lang w:eastAsia="en-US"/>
        </w:rPr>
        <w:t xml:space="preserve"> School will use Pupil Premium (PP) funds to maximise pupil progress, engagement and wellbeing.</w:t>
      </w:r>
    </w:p>
    <w:p w:rsidR="00495619" w:rsidRPr="00CE4E39" w:rsidRDefault="00495619" w:rsidP="00E2027A">
      <w:pPr>
        <w:jc w:val="both"/>
        <w:rPr>
          <w:rFonts w:eastAsia="Calibri"/>
          <w:sz w:val="22"/>
          <w:szCs w:val="22"/>
          <w:lang w:eastAsia="en-US"/>
        </w:rPr>
      </w:pPr>
    </w:p>
    <w:p w:rsidR="00495619" w:rsidRPr="00CE4E39" w:rsidRDefault="00CE4E39" w:rsidP="00E2027A">
      <w:pPr>
        <w:jc w:val="both"/>
        <w:rPr>
          <w:rFonts w:eastAsia="Calibri"/>
          <w:sz w:val="22"/>
          <w:szCs w:val="22"/>
          <w:lang w:eastAsia="en-US"/>
        </w:rPr>
      </w:pPr>
      <w:r w:rsidRPr="00CE4E39">
        <w:rPr>
          <w:rFonts w:eastAsia="Calibri"/>
          <w:sz w:val="22"/>
          <w:szCs w:val="22"/>
          <w:lang w:eastAsia="en-US"/>
        </w:rPr>
        <w:t xml:space="preserve">Oak Lodge </w:t>
      </w:r>
      <w:r w:rsidR="00495619" w:rsidRPr="00CE4E39">
        <w:rPr>
          <w:rFonts w:eastAsia="Calibri"/>
          <w:sz w:val="22"/>
          <w:szCs w:val="22"/>
          <w:lang w:eastAsia="en-US"/>
        </w:rPr>
        <w:t>School has worked very hard to ensure that all pupils/students achieve as much as they are able. Through our bespoke policy we identify the rationale behind the spending of this allocation, in summary we ensure:</w:t>
      </w:r>
    </w:p>
    <w:p w:rsidR="00E2027A" w:rsidRPr="00CE4E39" w:rsidRDefault="00E2027A" w:rsidP="00E2027A">
      <w:pPr>
        <w:jc w:val="both"/>
        <w:rPr>
          <w:rFonts w:eastAsia="Calibri"/>
          <w:sz w:val="22"/>
          <w:szCs w:val="22"/>
          <w:lang w:eastAsia="en-US"/>
        </w:rPr>
      </w:pPr>
    </w:p>
    <w:p w:rsidR="00495619" w:rsidRPr="00CE4E39" w:rsidRDefault="00495619" w:rsidP="00E2027A">
      <w:pPr>
        <w:jc w:val="both"/>
        <w:rPr>
          <w:rFonts w:eastAsia="Calibri"/>
          <w:sz w:val="22"/>
          <w:szCs w:val="22"/>
          <w:lang w:eastAsia="en-US"/>
        </w:rPr>
      </w:pPr>
      <w:r w:rsidRPr="00CE4E39">
        <w:rPr>
          <w:rFonts w:eastAsia="Calibri"/>
          <w:i/>
          <w:iCs/>
          <w:sz w:val="22"/>
          <w:szCs w:val="22"/>
          <w:lang w:eastAsia="en-US"/>
        </w:rPr>
        <w:t xml:space="preserve">The Pupil Premium funding will be used to both enrich the curriculum for all learners at </w:t>
      </w:r>
      <w:r w:rsidR="00CE4E39" w:rsidRPr="00CE4E39">
        <w:rPr>
          <w:rFonts w:eastAsia="Calibri"/>
          <w:i/>
          <w:iCs/>
          <w:sz w:val="22"/>
          <w:szCs w:val="22"/>
          <w:lang w:eastAsia="en-US"/>
        </w:rPr>
        <w:t xml:space="preserve">Oak Lodge </w:t>
      </w:r>
      <w:r w:rsidRPr="00CE4E39">
        <w:rPr>
          <w:rFonts w:eastAsia="Calibri"/>
          <w:i/>
          <w:iCs/>
          <w:sz w:val="22"/>
          <w:szCs w:val="22"/>
          <w:lang w:eastAsia="en-US"/>
        </w:rPr>
        <w:t xml:space="preserve"> School as well as providing alternative targeted support for those pupils/students who require additional levels of intervention’.</w:t>
      </w:r>
    </w:p>
    <w:p w:rsidR="00495619" w:rsidRPr="00CE4E39" w:rsidRDefault="00495619" w:rsidP="00E2027A">
      <w:pPr>
        <w:jc w:val="both"/>
        <w:rPr>
          <w:rFonts w:eastAsia="Calibri"/>
          <w:sz w:val="22"/>
          <w:szCs w:val="22"/>
          <w:lang w:eastAsia="en-US"/>
        </w:rPr>
      </w:pPr>
    </w:p>
    <w:p w:rsidR="00495619" w:rsidRPr="00CE4E39" w:rsidRDefault="009747AD" w:rsidP="00E2027A">
      <w:pPr>
        <w:jc w:val="both"/>
        <w:rPr>
          <w:rFonts w:eastAsia="Calibri"/>
          <w:sz w:val="22"/>
          <w:szCs w:val="22"/>
          <w:lang w:eastAsia="en-US"/>
        </w:rPr>
      </w:pPr>
      <w:r w:rsidRPr="00CE4E39">
        <w:rPr>
          <w:rFonts w:eastAsia="Calibri"/>
          <w:b/>
          <w:sz w:val="22"/>
          <w:szCs w:val="22"/>
          <w:lang w:eastAsia="en-US"/>
        </w:rPr>
        <w:t>Pupil Premium</w:t>
      </w:r>
      <w:r w:rsidR="00495619" w:rsidRPr="00CE4E39">
        <w:rPr>
          <w:rFonts w:eastAsia="Calibri"/>
          <w:b/>
          <w:sz w:val="22"/>
          <w:szCs w:val="22"/>
          <w:lang w:eastAsia="en-US"/>
        </w:rPr>
        <w:t xml:space="preserve"> (PP) funding means we can</w:t>
      </w:r>
      <w:r w:rsidR="00495619" w:rsidRPr="00CE4E39">
        <w:rPr>
          <w:rFonts w:eastAsia="Calibri"/>
          <w:sz w:val="22"/>
          <w:szCs w:val="22"/>
          <w:lang w:eastAsia="en-US"/>
        </w:rPr>
        <w:t>:</w:t>
      </w:r>
    </w:p>
    <w:p w:rsidR="00E2027A" w:rsidRPr="00CE4E39" w:rsidRDefault="00E2027A" w:rsidP="00E2027A">
      <w:pPr>
        <w:jc w:val="both"/>
        <w:rPr>
          <w:rFonts w:eastAsia="Calibri"/>
          <w:sz w:val="22"/>
          <w:szCs w:val="22"/>
          <w:lang w:eastAsia="en-US"/>
        </w:rPr>
      </w:pPr>
    </w:p>
    <w:p w:rsidR="00495619" w:rsidRPr="00CE4E39" w:rsidRDefault="00E2027A" w:rsidP="00E2027A">
      <w:pPr>
        <w:numPr>
          <w:ilvl w:val="0"/>
          <w:numId w:val="5"/>
        </w:numPr>
        <w:contextualSpacing/>
        <w:jc w:val="both"/>
        <w:rPr>
          <w:rFonts w:eastAsia="Calibri"/>
          <w:sz w:val="22"/>
          <w:szCs w:val="22"/>
          <w:lang w:eastAsia="en-US"/>
        </w:rPr>
      </w:pPr>
      <w:r w:rsidRPr="00CE4E39">
        <w:rPr>
          <w:rFonts w:eastAsia="Calibri"/>
          <w:sz w:val="22"/>
          <w:szCs w:val="22"/>
          <w:lang w:eastAsia="en-US"/>
        </w:rPr>
        <w:t>Enrich our curriculum</w:t>
      </w:r>
    </w:p>
    <w:p w:rsidR="00495619" w:rsidRPr="00CE4E39" w:rsidRDefault="00495619" w:rsidP="00E2027A">
      <w:pPr>
        <w:numPr>
          <w:ilvl w:val="0"/>
          <w:numId w:val="5"/>
        </w:numPr>
        <w:contextualSpacing/>
        <w:jc w:val="both"/>
        <w:rPr>
          <w:rFonts w:eastAsia="Calibri"/>
          <w:sz w:val="22"/>
          <w:szCs w:val="22"/>
          <w:lang w:eastAsia="en-US"/>
        </w:rPr>
      </w:pPr>
      <w:r w:rsidRPr="00CE4E39">
        <w:rPr>
          <w:rFonts w:eastAsia="Calibri"/>
          <w:sz w:val="22"/>
          <w:szCs w:val="22"/>
          <w:lang w:eastAsia="en-US"/>
        </w:rPr>
        <w:t>Support targeted interventions agreed with families and therapists at EHCP reviews, partnership conversa</w:t>
      </w:r>
      <w:r w:rsidR="00E2027A" w:rsidRPr="00CE4E39">
        <w:rPr>
          <w:rFonts w:eastAsia="Calibri"/>
          <w:sz w:val="22"/>
          <w:szCs w:val="22"/>
          <w:lang w:eastAsia="en-US"/>
        </w:rPr>
        <w:t>tions and multi-agency meetings</w:t>
      </w:r>
    </w:p>
    <w:p w:rsidR="00495619" w:rsidRPr="00CE4E39" w:rsidRDefault="00495619" w:rsidP="00E2027A">
      <w:pPr>
        <w:numPr>
          <w:ilvl w:val="0"/>
          <w:numId w:val="5"/>
        </w:numPr>
        <w:contextualSpacing/>
        <w:jc w:val="both"/>
        <w:rPr>
          <w:rFonts w:eastAsia="Calibri"/>
          <w:sz w:val="22"/>
          <w:szCs w:val="22"/>
          <w:lang w:eastAsia="en-US"/>
        </w:rPr>
      </w:pPr>
      <w:r w:rsidRPr="00CE4E39">
        <w:rPr>
          <w:rFonts w:eastAsia="Calibri"/>
          <w:sz w:val="22"/>
          <w:szCs w:val="22"/>
          <w:lang w:eastAsia="en-US"/>
        </w:rPr>
        <w:t>Support and develop ways</w:t>
      </w:r>
      <w:r w:rsidR="00E2027A" w:rsidRPr="00CE4E39">
        <w:rPr>
          <w:rFonts w:eastAsia="Calibri"/>
          <w:sz w:val="22"/>
          <w:szCs w:val="22"/>
          <w:lang w:eastAsia="en-US"/>
        </w:rPr>
        <w:t xml:space="preserve"> to improve learners’ wellbeing</w:t>
      </w:r>
    </w:p>
    <w:p w:rsidR="00495619" w:rsidRPr="00CE4E39" w:rsidRDefault="00495619" w:rsidP="00E2027A">
      <w:pPr>
        <w:numPr>
          <w:ilvl w:val="0"/>
          <w:numId w:val="5"/>
        </w:numPr>
        <w:contextualSpacing/>
        <w:jc w:val="both"/>
        <w:rPr>
          <w:rFonts w:eastAsia="Calibri"/>
          <w:sz w:val="22"/>
          <w:szCs w:val="22"/>
          <w:lang w:eastAsia="en-US"/>
        </w:rPr>
      </w:pPr>
      <w:r w:rsidRPr="00CE4E39">
        <w:rPr>
          <w:rFonts w:eastAsia="Calibri"/>
          <w:sz w:val="22"/>
          <w:szCs w:val="22"/>
          <w:lang w:eastAsia="en-US"/>
        </w:rPr>
        <w:t xml:space="preserve">Provide additional resources as identified </w:t>
      </w:r>
      <w:r w:rsidR="00E2027A" w:rsidRPr="00CE4E39">
        <w:rPr>
          <w:rFonts w:eastAsia="Calibri"/>
          <w:sz w:val="22"/>
          <w:szCs w:val="22"/>
          <w:lang w:eastAsia="en-US"/>
        </w:rPr>
        <w:t>by teaching teams in each House</w:t>
      </w:r>
    </w:p>
    <w:p w:rsidR="00495619" w:rsidRPr="00CE4E39" w:rsidRDefault="00495619" w:rsidP="00E2027A">
      <w:pPr>
        <w:jc w:val="both"/>
        <w:rPr>
          <w:rFonts w:eastAsia="Calibri"/>
          <w:sz w:val="22"/>
          <w:szCs w:val="22"/>
          <w:lang w:eastAsia="en-US"/>
        </w:rPr>
      </w:pPr>
    </w:p>
    <w:p w:rsidR="00495619" w:rsidRPr="00CE4E39" w:rsidRDefault="00495619" w:rsidP="00E2027A">
      <w:pPr>
        <w:jc w:val="both"/>
        <w:rPr>
          <w:rFonts w:eastAsia="Calibri"/>
          <w:b/>
          <w:sz w:val="22"/>
          <w:szCs w:val="22"/>
          <w:lang w:eastAsia="en-US"/>
        </w:rPr>
      </w:pPr>
      <w:r w:rsidRPr="00CE4E39">
        <w:rPr>
          <w:rFonts w:eastAsia="Calibri"/>
          <w:b/>
          <w:sz w:val="22"/>
          <w:szCs w:val="22"/>
          <w:lang w:eastAsia="en-US"/>
        </w:rPr>
        <w:t>We will achieve this by directing PP</w:t>
      </w:r>
      <w:r w:rsidR="00E2027A" w:rsidRPr="00CE4E39">
        <w:rPr>
          <w:rFonts w:eastAsia="Calibri"/>
          <w:b/>
          <w:sz w:val="22"/>
          <w:szCs w:val="22"/>
          <w:lang w:eastAsia="en-US"/>
        </w:rPr>
        <w:t xml:space="preserve"> funding to the following areas:</w:t>
      </w:r>
    </w:p>
    <w:p w:rsidR="00E2027A" w:rsidRPr="00CE4E39" w:rsidRDefault="00E2027A" w:rsidP="00E2027A">
      <w:pPr>
        <w:jc w:val="both"/>
        <w:rPr>
          <w:rFonts w:eastAsia="Calibri"/>
          <w:b/>
          <w:sz w:val="22"/>
          <w:szCs w:val="22"/>
          <w:lang w:eastAsia="en-US"/>
        </w:rPr>
      </w:pPr>
    </w:p>
    <w:p w:rsidR="00495619" w:rsidRPr="00CE4E39" w:rsidRDefault="00495619" w:rsidP="001D694B">
      <w:pPr>
        <w:pStyle w:val="ListParagraph"/>
        <w:numPr>
          <w:ilvl w:val="0"/>
          <w:numId w:val="13"/>
        </w:numPr>
        <w:jc w:val="both"/>
        <w:rPr>
          <w:rFonts w:eastAsia="Calibri"/>
          <w:sz w:val="22"/>
          <w:szCs w:val="22"/>
          <w:lang w:eastAsia="en-US"/>
        </w:rPr>
      </w:pPr>
      <w:r w:rsidRPr="00CE4E39">
        <w:rPr>
          <w:rFonts w:eastAsia="Calibri"/>
          <w:b/>
          <w:sz w:val="22"/>
          <w:szCs w:val="22"/>
          <w:lang w:eastAsia="en-US"/>
        </w:rPr>
        <w:t>Family Liaison Worker</w:t>
      </w:r>
      <w:r w:rsidR="00CE4E39">
        <w:rPr>
          <w:rFonts w:eastAsia="Calibri"/>
          <w:b/>
          <w:sz w:val="22"/>
          <w:szCs w:val="22"/>
          <w:lang w:eastAsia="en-US"/>
        </w:rPr>
        <w:t xml:space="preserve"> employed from RAD</w:t>
      </w:r>
    </w:p>
    <w:p w:rsidR="00495619" w:rsidRPr="00CE4E39" w:rsidRDefault="00495619" w:rsidP="001D694B">
      <w:pPr>
        <w:ind w:left="1080"/>
        <w:contextualSpacing/>
        <w:jc w:val="both"/>
        <w:rPr>
          <w:rFonts w:eastAsia="Calibri"/>
          <w:sz w:val="22"/>
          <w:szCs w:val="22"/>
          <w:lang w:eastAsia="en-US"/>
        </w:rPr>
      </w:pPr>
      <w:r w:rsidRPr="00CE4E39">
        <w:rPr>
          <w:rFonts w:eastAsia="Calibri"/>
          <w:sz w:val="22"/>
          <w:szCs w:val="22"/>
          <w:lang w:eastAsia="en-US"/>
        </w:rPr>
        <w:t>We know the value of working together with families, carers and multi-agency teams throughout a child’s time at school.  The Family Liaison Worker will establish and maintain these important relationships.  The role will also</w:t>
      </w:r>
      <w:r w:rsidRPr="00CE4E39">
        <w:rPr>
          <w:sz w:val="22"/>
          <w:szCs w:val="22"/>
          <w:lang w:eastAsia="en-US"/>
        </w:rPr>
        <w:t xml:space="preserve"> include coordinating the processes required by the school for Children in Care and learners who have Child in Need plans.  </w:t>
      </w:r>
    </w:p>
    <w:p w:rsidR="00495619" w:rsidRPr="00CE4E39" w:rsidRDefault="00495619" w:rsidP="00E2027A">
      <w:pPr>
        <w:ind w:left="720"/>
        <w:contextualSpacing/>
        <w:jc w:val="both"/>
        <w:rPr>
          <w:rFonts w:eastAsia="Calibri"/>
          <w:sz w:val="22"/>
          <w:szCs w:val="22"/>
          <w:lang w:eastAsia="en-US"/>
        </w:rPr>
      </w:pPr>
    </w:p>
    <w:p w:rsidR="00495619" w:rsidRPr="00CE4E39" w:rsidRDefault="00495619" w:rsidP="00871196">
      <w:pPr>
        <w:pStyle w:val="ListParagraph"/>
        <w:numPr>
          <w:ilvl w:val="0"/>
          <w:numId w:val="14"/>
        </w:numPr>
        <w:jc w:val="both"/>
        <w:rPr>
          <w:rFonts w:eastAsia="Calibri"/>
          <w:sz w:val="22"/>
          <w:szCs w:val="22"/>
          <w:lang w:eastAsia="en-US"/>
        </w:rPr>
      </w:pPr>
      <w:r w:rsidRPr="00CE4E39">
        <w:rPr>
          <w:rFonts w:eastAsia="Calibri"/>
          <w:b/>
          <w:sz w:val="22"/>
          <w:szCs w:val="22"/>
          <w:lang w:eastAsia="en-US"/>
        </w:rPr>
        <w:t>Personalised Learning</w:t>
      </w:r>
    </w:p>
    <w:p w:rsidR="00495619" w:rsidRPr="00CE4E39" w:rsidRDefault="00495619" w:rsidP="001D694B">
      <w:pPr>
        <w:ind w:left="1080"/>
        <w:contextualSpacing/>
        <w:jc w:val="both"/>
        <w:rPr>
          <w:rFonts w:eastAsia="Calibri"/>
          <w:sz w:val="22"/>
          <w:szCs w:val="22"/>
          <w:lang w:eastAsia="en-US"/>
        </w:rPr>
      </w:pPr>
      <w:r w:rsidRPr="00CE4E39">
        <w:rPr>
          <w:rFonts w:eastAsia="Calibri"/>
          <w:sz w:val="22"/>
          <w:szCs w:val="22"/>
          <w:lang w:eastAsia="en-US"/>
        </w:rPr>
        <w:t xml:space="preserve">Some PP funding will be available each year for resources which address the needs of individual learners as agreed at EHCP reviews, partnership conversations and multi-agency meetings.  The </w:t>
      </w:r>
      <w:r w:rsidR="00CE4E39">
        <w:rPr>
          <w:rFonts w:eastAsia="Calibri"/>
          <w:sz w:val="22"/>
          <w:szCs w:val="22"/>
          <w:lang w:eastAsia="en-US"/>
        </w:rPr>
        <w:t xml:space="preserve">SENCo </w:t>
      </w:r>
      <w:r w:rsidRPr="00CE4E39">
        <w:rPr>
          <w:rFonts w:eastAsia="Calibri"/>
          <w:sz w:val="22"/>
          <w:szCs w:val="22"/>
          <w:lang w:eastAsia="en-US"/>
        </w:rPr>
        <w:t xml:space="preserve">will be responsible for allocating this funding and the class teacher will be responsible for assessing and reporting the impact of the resources on the progress and engagement of these learners. </w:t>
      </w:r>
    </w:p>
    <w:p w:rsidR="00495619" w:rsidRPr="00CE4E39" w:rsidRDefault="00495619" w:rsidP="00E2027A">
      <w:pPr>
        <w:ind w:left="720"/>
        <w:contextualSpacing/>
        <w:jc w:val="both"/>
        <w:rPr>
          <w:rFonts w:eastAsia="Calibri"/>
          <w:sz w:val="22"/>
          <w:szCs w:val="22"/>
          <w:lang w:eastAsia="en-US"/>
        </w:rPr>
      </w:pPr>
    </w:p>
    <w:p w:rsidR="00495619" w:rsidRPr="00CE4E39" w:rsidRDefault="00543444" w:rsidP="00871196">
      <w:pPr>
        <w:pStyle w:val="ListParagraph"/>
        <w:numPr>
          <w:ilvl w:val="0"/>
          <w:numId w:val="14"/>
        </w:numPr>
        <w:jc w:val="both"/>
        <w:rPr>
          <w:rFonts w:eastAsia="Calibri"/>
          <w:sz w:val="22"/>
          <w:szCs w:val="22"/>
          <w:lang w:eastAsia="en-US"/>
        </w:rPr>
      </w:pPr>
      <w:r>
        <w:rPr>
          <w:rFonts w:eastAsia="Calibri"/>
          <w:b/>
          <w:sz w:val="22"/>
          <w:szCs w:val="22"/>
          <w:lang w:eastAsia="en-US"/>
        </w:rPr>
        <w:t>Speech</w:t>
      </w:r>
      <w:r w:rsidR="00495619" w:rsidRPr="00CE4E39">
        <w:rPr>
          <w:rFonts w:eastAsia="Calibri"/>
          <w:b/>
          <w:sz w:val="22"/>
          <w:szCs w:val="22"/>
          <w:lang w:eastAsia="en-US"/>
        </w:rPr>
        <w:t xml:space="preserve"> Therapy</w:t>
      </w:r>
      <w:r>
        <w:rPr>
          <w:rFonts w:eastAsia="Calibri"/>
          <w:b/>
          <w:sz w:val="22"/>
          <w:szCs w:val="22"/>
          <w:lang w:eastAsia="en-US"/>
        </w:rPr>
        <w:t xml:space="preserve"> / Draw  and talk Therapy</w:t>
      </w:r>
    </w:p>
    <w:p w:rsidR="00495619" w:rsidRPr="00CE4E39" w:rsidRDefault="00495619" w:rsidP="001D694B">
      <w:pPr>
        <w:ind w:left="1080"/>
        <w:contextualSpacing/>
        <w:jc w:val="both"/>
        <w:rPr>
          <w:rFonts w:eastAsia="Calibri"/>
          <w:sz w:val="22"/>
          <w:szCs w:val="22"/>
          <w:lang w:eastAsia="en-US"/>
        </w:rPr>
      </w:pPr>
      <w:r w:rsidRPr="00CE4E39">
        <w:rPr>
          <w:rFonts w:eastAsia="Calibri"/>
          <w:sz w:val="22"/>
          <w:szCs w:val="22"/>
          <w:lang w:eastAsia="en-US"/>
        </w:rPr>
        <w:t>PP funding will c</w:t>
      </w:r>
      <w:r w:rsidR="00CE4E39">
        <w:rPr>
          <w:rFonts w:eastAsia="Calibri"/>
          <w:sz w:val="22"/>
          <w:szCs w:val="22"/>
          <w:lang w:eastAsia="en-US"/>
        </w:rPr>
        <w:t>over the cost of providing additional SaLT</w:t>
      </w:r>
      <w:r w:rsidR="00543444">
        <w:rPr>
          <w:rFonts w:eastAsia="Calibri"/>
          <w:sz w:val="22"/>
          <w:szCs w:val="22"/>
          <w:lang w:eastAsia="en-US"/>
        </w:rPr>
        <w:t xml:space="preserve"> / Draw &amp; Talk</w:t>
      </w:r>
      <w:r w:rsidRPr="00CE4E39">
        <w:rPr>
          <w:rFonts w:eastAsia="Calibri"/>
          <w:sz w:val="22"/>
          <w:szCs w:val="22"/>
          <w:lang w:eastAsia="en-US"/>
        </w:rPr>
        <w:t xml:space="preserve"> therapy and the school will be asking Friends of </w:t>
      </w:r>
      <w:r w:rsidR="00CE4E39" w:rsidRPr="00CE4E39">
        <w:rPr>
          <w:rFonts w:eastAsia="Calibri"/>
          <w:sz w:val="22"/>
          <w:szCs w:val="22"/>
          <w:lang w:eastAsia="en-US"/>
        </w:rPr>
        <w:t xml:space="preserve">Oak Lodge </w:t>
      </w:r>
      <w:r w:rsidRPr="00CE4E39">
        <w:rPr>
          <w:rFonts w:eastAsia="Calibri"/>
          <w:sz w:val="22"/>
          <w:szCs w:val="22"/>
          <w:lang w:eastAsia="en-US"/>
        </w:rPr>
        <w:t>offer a further contribution.  There will be a formal referral process which will identify the reasons for referral and what the long term aims should be.  This will mean progress can be measured from each learner’s starting point so we can evaluate the impact of this provision.</w:t>
      </w:r>
    </w:p>
    <w:p w:rsidR="00495619" w:rsidRPr="00CE4E39" w:rsidRDefault="00495619" w:rsidP="00E2027A">
      <w:pPr>
        <w:ind w:left="720"/>
        <w:contextualSpacing/>
        <w:jc w:val="both"/>
        <w:rPr>
          <w:rFonts w:eastAsia="Calibri"/>
          <w:sz w:val="22"/>
          <w:szCs w:val="22"/>
          <w:lang w:eastAsia="en-US"/>
        </w:rPr>
      </w:pPr>
    </w:p>
    <w:p w:rsidR="00495619" w:rsidRPr="00CE4E39" w:rsidRDefault="00495619" w:rsidP="00871196">
      <w:pPr>
        <w:pStyle w:val="ListParagraph"/>
        <w:numPr>
          <w:ilvl w:val="0"/>
          <w:numId w:val="14"/>
        </w:numPr>
        <w:jc w:val="both"/>
        <w:rPr>
          <w:rFonts w:eastAsia="Calibri"/>
          <w:sz w:val="22"/>
          <w:szCs w:val="22"/>
          <w:lang w:eastAsia="en-US"/>
        </w:rPr>
      </w:pPr>
      <w:r w:rsidRPr="00CE4E39">
        <w:rPr>
          <w:rFonts w:eastAsia="Calibri"/>
          <w:b/>
          <w:sz w:val="22"/>
          <w:szCs w:val="22"/>
          <w:lang w:eastAsia="en-US"/>
        </w:rPr>
        <w:t>Bespoke provision/resources</w:t>
      </w:r>
    </w:p>
    <w:p w:rsidR="00495619" w:rsidRPr="00CE4E39" w:rsidRDefault="00543444" w:rsidP="001D694B">
      <w:pPr>
        <w:ind w:left="1080"/>
        <w:contextualSpacing/>
        <w:jc w:val="both"/>
        <w:rPr>
          <w:rFonts w:eastAsia="Calibri"/>
          <w:sz w:val="22"/>
          <w:szCs w:val="22"/>
          <w:lang w:eastAsia="en-US"/>
        </w:rPr>
      </w:pPr>
      <w:r>
        <w:rPr>
          <w:rFonts w:eastAsia="Calibri"/>
          <w:sz w:val="22"/>
          <w:szCs w:val="22"/>
          <w:lang w:eastAsia="en-US"/>
        </w:rPr>
        <w:t xml:space="preserve">The wellbeing Team </w:t>
      </w:r>
      <w:r w:rsidR="00495619" w:rsidRPr="00CE4E39">
        <w:rPr>
          <w:rFonts w:eastAsia="Calibri"/>
          <w:sz w:val="22"/>
          <w:szCs w:val="22"/>
          <w:lang w:eastAsia="en-US"/>
        </w:rPr>
        <w:t xml:space="preserve">will be allocated some PP funding depending on the number of </w:t>
      </w:r>
      <w:r w:rsidR="009747AD" w:rsidRPr="00CE4E39">
        <w:rPr>
          <w:rFonts w:eastAsia="Calibri"/>
          <w:sz w:val="22"/>
          <w:szCs w:val="22"/>
          <w:lang w:eastAsia="en-US"/>
        </w:rPr>
        <w:t>Pupil Premium</w:t>
      </w:r>
      <w:r w:rsidR="00495619" w:rsidRPr="00CE4E39">
        <w:rPr>
          <w:rFonts w:eastAsia="Calibri"/>
          <w:sz w:val="22"/>
          <w:szCs w:val="22"/>
          <w:lang w:eastAsia="en-US"/>
        </w:rPr>
        <w:t xml:space="preserve">.  </w:t>
      </w:r>
      <w:r>
        <w:rPr>
          <w:rFonts w:eastAsia="Calibri"/>
          <w:sz w:val="22"/>
          <w:szCs w:val="22"/>
          <w:lang w:eastAsia="en-US"/>
        </w:rPr>
        <w:t xml:space="preserve">The wellbeing Team </w:t>
      </w:r>
      <w:r w:rsidR="00495619" w:rsidRPr="00CE4E39">
        <w:rPr>
          <w:rFonts w:eastAsia="Calibri"/>
          <w:sz w:val="22"/>
          <w:szCs w:val="22"/>
          <w:lang w:eastAsia="en-US"/>
        </w:rPr>
        <w:t xml:space="preserve">will apply for </w:t>
      </w:r>
      <w:r>
        <w:rPr>
          <w:rFonts w:eastAsia="Calibri"/>
          <w:sz w:val="22"/>
          <w:szCs w:val="22"/>
          <w:lang w:eastAsia="en-US"/>
        </w:rPr>
        <w:t xml:space="preserve">additional </w:t>
      </w:r>
      <w:r w:rsidR="00495619" w:rsidRPr="00CE4E39">
        <w:rPr>
          <w:rFonts w:eastAsia="Calibri"/>
          <w:sz w:val="22"/>
          <w:szCs w:val="22"/>
          <w:lang w:eastAsia="en-US"/>
        </w:rPr>
        <w:t xml:space="preserve">funding </w:t>
      </w:r>
      <w:r>
        <w:rPr>
          <w:rFonts w:eastAsia="Calibri"/>
          <w:sz w:val="22"/>
          <w:szCs w:val="22"/>
          <w:lang w:eastAsia="en-US"/>
        </w:rPr>
        <w:t xml:space="preserve">for </w:t>
      </w:r>
      <w:r w:rsidR="00495619" w:rsidRPr="00CE4E39">
        <w:rPr>
          <w:rFonts w:eastAsia="Calibri"/>
          <w:sz w:val="22"/>
          <w:szCs w:val="22"/>
          <w:lang w:eastAsia="en-US"/>
        </w:rPr>
        <w:t xml:space="preserve">additional resources </w:t>
      </w:r>
      <w:r>
        <w:rPr>
          <w:rFonts w:eastAsia="Calibri"/>
          <w:sz w:val="22"/>
          <w:szCs w:val="22"/>
          <w:lang w:eastAsia="en-US"/>
        </w:rPr>
        <w:t>to support</w:t>
      </w:r>
      <w:r w:rsidR="00495619" w:rsidRPr="00CE4E39">
        <w:rPr>
          <w:rFonts w:eastAsia="Calibri"/>
          <w:sz w:val="22"/>
          <w:szCs w:val="22"/>
          <w:lang w:eastAsia="en-US"/>
        </w:rPr>
        <w:t xml:space="preserve"> learner engagement and progress.  The </w:t>
      </w:r>
      <w:r>
        <w:rPr>
          <w:rFonts w:eastAsia="Calibri"/>
          <w:sz w:val="22"/>
          <w:szCs w:val="22"/>
          <w:lang w:eastAsia="en-US"/>
        </w:rPr>
        <w:t>Wellbeing Manager will consider all applications</w:t>
      </w:r>
      <w:r w:rsidR="00495619" w:rsidRPr="00CE4E39">
        <w:rPr>
          <w:rFonts w:eastAsia="Calibri"/>
          <w:sz w:val="22"/>
          <w:szCs w:val="22"/>
          <w:lang w:eastAsia="en-US"/>
        </w:rPr>
        <w:t xml:space="preserve"> and decide what extra resources to spend the funding on</w:t>
      </w:r>
      <w:r>
        <w:rPr>
          <w:rFonts w:eastAsia="Calibri"/>
          <w:sz w:val="22"/>
          <w:szCs w:val="22"/>
          <w:lang w:eastAsia="en-US"/>
        </w:rPr>
        <w:t xml:space="preserve">. Impact will be measured through behaviour, engagement and </w:t>
      </w:r>
      <w:r w:rsidR="00495619" w:rsidRPr="00CE4E39">
        <w:rPr>
          <w:rFonts w:eastAsia="Calibri"/>
          <w:sz w:val="22"/>
          <w:szCs w:val="22"/>
          <w:lang w:eastAsia="en-US"/>
        </w:rPr>
        <w:t xml:space="preserve"> </w:t>
      </w:r>
      <w:r>
        <w:rPr>
          <w:rFonts w:eastAsia="Calibri"/>
          <w:sz w:val="22"/>
          <w:szCs w:val="22"/>
          <w:lang w:eastAsia="en-US"/>
        </w:rPr>
        <w:t xml:space="preserve">emotional wellbeing. </w:t>
      </w:r>
    </w:p>
    <w:p w:rsidR="00495619" w:rsidRPr="00CE4E39" w:rsidRDefault="009747AD" w:rsidP="00E2027A">
      <w:pPr>
        <w:jc w:val="both"/>
        <w:rPr>
          <w:rFonts w:eastAsia="Calibri"/>
          <w:b/>
          <w:sz w:val="22"/>
          <w:szCs w:val="22"/>
          <w:u w:val="single"/>
          <w:lang w:eastAsia="en-US"/>
        </w:rPr>
      </w:pPr>
      <w:r w:rsidRPr="00CE4E39">
        <w:rPr>
          <w:rFonts w:eastAsia="Calibri"/>
          <w:b/>
          <w:sz w:val="22"/>
          <w:szCs w:val="22"/>
          <w:u w:val="single"/>
          <w:lang w:eastAsia="en-US"/>
        </w:rPr>
        <w:lastRenderedPageBreak/>
        <w:t>Pupil Premium</w:t>
      </w:r>
      <w:r w:rsidR="00495619" w:rsidRPr="00CE4E39">
        <w:rPr>
          <w:rFonts w:eastAsia="Calibri"/>
          <w:b/>
          <w:sz w:val="22"/>
          <w:szCs w:val="22"/>
          <w:u w:val="single"/>
          <w:lang w:eastAsia="en-US"/>
        </w:rPr>
        <w:t xml:space="preserve"> plus (PP+)</w:t>
      </w:r>
    </w:p>
    <w:p w:rsidR="00495619" w:rsidRPr="00CE4E39" w:rsidRDefault="00495619" w:rsidP="00E2027A">
      <w:pPr>
        <w:jc w:val="both"/>
        <w:rPr>
          <w:rFonts w:eastAsia="Calibri"/>
          <w:b/>
          <w:sz w:val="22"/>
          <w:szCs w:val="22"/>
          <w:lang w:eastAsia="en-US"/>
        </w:rPr>
      </w:pPr>
      <w:r w:rsidRPr="00CE4E39">
        <w:rPr>
          <w:rFonts w:eastAsia="Calibri"/>
          <w:sz w:val="22"/>
          <w:szCs w:val="22"/>
          <w:lang w:eastAsia="en-US"/>
        </w:rPr>
        <w:t>Children who have been looked after under local authority care for more than one day are</w:t>
      </w:r>
      <w:r w:rsidR="00543444">
        <w:rPr>
          <w:rFonts w:eastAsia="Calibri"/>
          <w:sz w:val="22"/>
          <w:szCs w:val="22"/>
          <w:lang w:eastAsia="en-US"/>
        </w:rPr>
        <w:t xml:space="preserve"> awarded a premium plus</w:t>
      </w:r>
      <w:r w:rsidRPr="00CE4E39">
        <w:rPr>
          <w:rFonts w:eastAsia="Calibri"/>
          <w:sz w:val="22"/>
          <w:szCs w:val="22"/>
          <w:lang w:eastAsia="en-US"/>
        </w:rPr>
        <w:t>.</w:t>
      </w:r>
      <w:r w:rsidR="00E2027A" w:rsidRPr="00CE4E39">
        <w:rPr>
          <w:rFonts w:eastAsia="Calibri"/>
          <w:sz w:val="22"/>
          <w:szCs w:val="22"/>
          <w:lang w:eastAsia="en-US"/>
        </w:rPr>
        <w:t xml:space="preserve"> </w:t>
      </w:r>
      <w:r w:rsidRPr="00CE4E39">
        <w:rPr>
          <w:rFonts w:eastAsia="Calibri"/>
          <w:sz w:val="22"/>
          <w:szCs w:val="22"/>
          <w:lang w:eastAsia="en-US"/>
        </w:rPr>
        <w:t>The school will apply to the Local Authority to secure additional PP+ funding for our Children in Care</w:t>
      </w:r>
      <w:r w:rsidRPr="00CE4E39">
        <w:rPr>
          <w:rFonts w:eastAsia="Calibri"/>
          <w:b/>
          <w:sz w:val="22"/>
          <w:szCs w:val="22"/>
          <w:lang w:eastAsia="en-US"/>
        </w:rPr>
        <w:t xml:space="preserve"> </w:t>
      </w:r>
      <w:r w:rsidRPr="00CE4E39">
        <w:rPr>
          <w:rFonts w:eastAsia="Calibri"/>
          <w:sz w:val="22"/>
          <w:szCs w:val="22"/>
          <w:lang w:eastAsia="en-US"/>
        </w:rPr>
        <w:t>through their process</w:t>
      </w:r>
      <w:r w:rsidR="00543444">
        <w:rPr>
          <w:rFonts w:eastAsia="Calibri"/>
          <w:sz w:val="22"/>
          <w:szCs w:val="22"/>
          <w:lang w:eastAsia="en-US"/>
        </w:rPr>
        <w:t>, monitored by the attached social worker</w:t>
      </w:r>
      <w:r w:rsidRPr="00CE4E39">
        <w:rPr>
          <w:rFonts w:eastAsia="Calibri"/>
          <w:sz w:val="22"/>
          <w:szCs w:val="22"/>
          <w:lang w:eastAsia="en-US"/>
        </w:rPr>
        <w:t>. To ensure we use this funding in a purposeful and meaningful way for each learner, the Child in Care process (Personal Education Plans and Child in Care Reviews) will evidence the impact of this funding upon pupil progress.</w:t>
      </w:r>
      <w:r w:rsidRPr="00CE4E39">
        <w:rPr>
          <w:rFonts w:eastAsia="Calibri"/>
          <w:b/>
          <w:sz w:val="22"/>
          <w:szCs w:val="22"/>
          <w:lang w:eastAsia="en-US"/>
        </w:rPr>
        <w:t xml:space="preserve"> </w:t>
      </w:r>
    </w:p>
    <w:p w:rsidR="00E2027A" w:rsidRPr="00CE4E39" w:rsidRDefault="00E2027A" w:rsidP="00E2027A">
      <w:pPr>
        <w:jc w:val="both"/>
        <w:rPr>
          <w:rFonts w:eastAsia="Calibri"/>
          <w:b/>
          <w:sz w:val="22"/>
          <w:szCs w:val="22"/>
          <w:lang w:eastAsia="en-US"/>
        </w:rPr>
      </w:pPr>
    </w:p>
    <w:p w:rsidR="00495619" w:rsidRPr="00CE4E39" w:rsidRDefault="00495619" w:rsidP="00E2027A">
      <w:pPr>
        <w:jc w:val="both"/>
        <w:rPr>
          <w:rFonts w:eastAsia="Calibri"/>
          <w:b/>
          <w:sz w:val="22"/>
          <w:szCs w:val="22"/>
          <w:lang w:eastAsia="en-US"/>
        </w:rPr>
      </w:pPr>
      <w:r w:rsidRPr="00CE4E39">
        <w:rPr>
          <w:rFonts w:eastAsia="Calibri"/>
          <w:b/>
          <w:sz w:val="22"/>
          <w:szCs w:val="22"/>
          <w:lang w:eastAsia="en-US"/>
        </w:rPr>
        <w:t xml:space="preserve">The school will adhere to the information gathering process designed alongside the LA in recording the impact of this funding, submitting this in the time frames specified. </w:t>
      </w:r>
    </w:p>
    <w:p w:rsidR="00E2027A" w:rsidRPr="00CE4E39" w:rsidRDefault="00E2027A" w:rsidP="00E2027A">
      <w:pPr>
        <w:jc w:val="both"/>
        <w:rPr>
          <w:rFonts w:eastAsia="Calibri"/>
          <w:b/>
          <w:sz w:val="22"/>
          <w:szCs w:val="22"/>
          <w:lang w:eastAsia="en-US"/>
        </w:rPr>
      </w:pPr>
    </w:p>
    <w:p w:rsidR="00495619" w:rsidRDefault="00543444" w:rsidP="00E2027A">
      <w:pPr>
        <w:jc w:val="both"/>
        <w:rPr>
          <w:rFonts w:eastAsia="Calibri"/>
          <w:sz w:val="22"/>
          <w:szCs w:val="22"/>
          <w:lang w:eastAsia="en-US"/>
        </w:rPr>
      </w:pPr>
      <w:r>
        <w:rPr>
          <w:rFonts w:eastAsia="Calibri"/>
          <w:sz w:val="22"/>
          <w:szCs w:val="22"/>
          <w:lang w:eastAsia="en-US"/>
        </w:rPr>
        <w:t xml:space="preserve">The school </w:t>
      </w:r>
      <w:r w:rsidR="00495619" w:rsidRPr="00CE4E39">
        <w:rPr>
          <w:rFonts w:eastAsia="Calibri"/>
          <w:sz w:val="22"/>
          <w:szCs w:val="22"/>
          <w:lang w:eastAsia="en-US"/>
        </w:rPr>
        <w:t>will ensure that the funds received for PP+ learners are easily identifiable within the school’s budget.</w:t>
      </w:r>
    </w:p>
    <w:p w:rsidR="00543444" w:rsidRDefault="00543444" w:rsidP="00E2027A">
      <w:pPr>
        <w:jc w:val="both"/>
        <w:rPr>
          <w:rFonts w:eastAsia="Calibri"/>
          <w:sz w:val="22"/>
          <w:szCs w:val="22"/>
          <w:lang w:eastAsia="en-US"/>
        </w:rPr>
      </w:pPr>
    </w:p>
    <w:p w:rsidR="00543444" w:rsidRPr="00CE4E39" w:rsidRDefault="00543444" w:rsidP="00E2027A">
      <w:pPr>
        <w:jc w:val="both"/>
        <w:rPr>
          <w:rFonts w:eastAsia="Calibri"/>
          <w:sz w:val="22"/>
          <w:szCs w:val="22"/>
          <w:lang w:eastAsia="en-US"/>
        </w:rPr>
      </w:pPr>
    </w:p>
    <w:p w:rsidR="00495619" w:rsidRPr="00CE4E39" w:rsidRDefault="00495619" w:rsidP="00E2027A">
      <w:pPr>
        <w:jc w:val="both"/>
        <w:rPr>
          <w:rFonts w:eastAsia="Calibri"/>
          <w:sz w:val="22"/>
          <w:szCs w:val="22"/>
          <w:lang w:eastAsia="en-US"/>
        </w:rPr>
      </w:pPr>
    </w:p>
    <w:p w:rsidR="00495619" w:rsidRPr="00CE4E39" w:rsidRDefault="00495619" w:rsidP="00E2027A">
      <w:pPr>
        <w:jc w:val="both"/>
        <w:rPr>
          <w:rFonts w:eastAsia="Calibri"/>
          <w:b/>
          <w:sz w:val="22"/>
          <w:szCs w:val="22"/>
          <w:u w:val="single"/>
          <w:lang w:eastAsia="en-US"/>
        </w:rPr>
      </w:pPr>
      <w:r w:rsidRPr="00CE4E39">
        <w:rPr>
          <w:rFonts w:eastAsia="Calibri"/>
          <w:b/>
          <w:sz w:val="22"/>
          <w:szCs w:val="22"/>
          <w:u w:val="single"/>
          <w:lang w:eastAsia="en-US"/>
        </w:rPr>
        <w:t>Recording and reporting</w:t>
      </w:r>
    </w:p>
    <w:p w:rsidR="00495619" w:rsidRPr="00CE4E39" w:rsidRDefault="00495619" w:rsidP="00E2027A">
      <w:pPr>
        <w:jc w:val="both"/>
        <w:rPr>
          <w:rFonts w:eastAsia="Calibri"/>
          <w:sz w:val="22"/>
          <w:szCs w:val="22"/>
          <w:lang w:eastAsia="en-US"/>
        </w:rPr>
      </w:pPr>
      <w:r w:rsidRPr="00CE4E39">
        <w:rPr>
          <w:rFonts w:eastAsia="Calibri"/>
          <w:sz w:val="22"/>
          <w:szCs w:val="22"/>
          <w:lang w:eastAsia="en-US"/>
        </w:rPr>
        <w:t>The Government has said that schools are to be held accountable regarding how PP funding is spent through three main measures:</w:t>
      </w:r>
    </w:p>
    <w:p w:rsidR="00E2027A" w:rsidRPr="00CE4E39" w:rsidRDefault="00E2027A" w:rsidP="00E2027A">
      <w:pPr>
        <w:jc w:val="both"/>
        <w:rPr>
          <w:rFonts w:eastAsia="Calibri"/>
          <w:sz w:val="22"/>
          <w:szCs w:val="22"/>
          <w:lang w:eastAsia="en-US"/>
        </w:rPr>
      </w:pPr>
    </w:p>
    <w:p w:rsidR="00495619" w:rsidRPr="00CE4E39" w:rsidRDefault="00495619" w:rsidP="001D694B">
      <w:pPr>
        <w:pStyle w:val="ListParagraph"/>
        <w:numPr>
          <w:ilvl w:val="0"/>
          <w:numId w:val="12"/>
        </w:numPr>
        <w:jc w:val="both"/>
        <w:rPr>
          <w:rFonts w:eastAsia="Calibri"/>
          <w:sz w:val="22"/>
          <w:szCs w:val="22"/>
          <w:lang w:eastAsia="en-US"/>
        </w:rPr>
      </w:pPr>
      <w:r w:rsidRPr="00CE4E39">
        <w:rPr>
          <w:rFonts w:eastAsia="Calibri"/>
          <w:sz w:val="22"/>
          <w:szCs w:val="22"/>
          <w:lang w:eastAsia="en-US"/>
        </w:rPr>
        <w:t>how the performance of disadvantaged pupils compares to their peers as indicated in the national performance tables</w:t>
      </w:r>
    </w:p>
    <w:p w:rsidR="00495619" w:rsidRPr="00CE4E39" w:rsidRDefault="00495619" w:rsidP="001D694B">
      <w:pPr>
        <w:pStyle w:val="ListParagraph"/>
        <w:numPr>
          <w:ilvl w:val="0"/>
          <w:numId w:val="12"/>
        </w:numPr>
        <w:jc w:val="both"/>
        <w:rPr>
          <w:rFonts w:eastAsia="Calibri"/>
          <w:sz w:val="22"/>
          <w:szCs w:val="22"/>
          <w:lang w:eastAsia="en-US"/>
        </w:rPr>
      </w:pPr>
      <w:r w:rsidRPr="00CE4E39">
        <w:rPr>
          <w:rFonts w:eastAsia="Calibri"/>
          <w:sz w:val="22"/>
          <w:szCs w:val="22"/>
          <w:lang w:eastAsia="en-US"/>
        </w:rPr>
        <w:t>through the school’s Ofsted inspection which is specifically required to report on the attainment of particular groups, including thos</w:t>
      </w:r>
      <w:r w:rsidR="00E2027A" w:rsidRPr="00CE4E39">
        <w:rPr>
          <w:rFonts w:eastAsia="Calibri"/>
          <w:sz w:val="22"/>
          <w:szCs w:val="22"/>
          <w:lang w:eastAsia="en-US"/>
        </w:rPr>
        <w:t xml:space="preserve">e who attract the </w:t>
      </w:r>
      <w:r w:rsidR="009747AD" w:rsidRPr="00CE4E39">
        <w:rPr>
          <w:rFonts w:eastAsia="Calibri"/>
          <w:sz w:val="22"/>
          <w:szCs w:val="22"/>
          <w:lang w:eastAsia="en-US"/>
        </w:rPr>
        <w:t>Pupil Premium</w:t>
      </w:r>
    </w:p>
    <w:p w:rsidR="00495619" w:rsidRPr="00CE4E39" w:rsidRDefault="00495619" w:rsidP="001D694B">
      <w:pPr>
        <w:pStyle w:val="ListParagraph"/>
        <w:numPr>
          <w:ilvl w:val="0"/>
          <w:numId w:val="12"/>
        </w:numPr>
        <w:jc w:val="both"/>
        <w:rPr>
          <w:rFonts w:eastAsia="Calibri"/>
          <w:sz w:val="22"/>
          <w:szCs w:val="22"/>
          <w:lang w:eastAsia="en-US"/>
        </w:rPr>
      </w:pPr>
      <w:r w:rsidRPr="00CE4E39">
        <w:rPr>
          <w:rFonts w:eastAsia="Calibri"/>
          <w:sz w:val="22"/>
          <w:szCs w:val="22"/>
          <w:lang w:eastAsia="en-US"/>
        </w:rPr>
        <w:t>the reports to parents which schools</w:t>
      </w:r>
      <w:r w:rsidR="00E2027A" w:rsidRPr="00CE4E39">
        <w:rPr>
          <w:rFonts w:eastAsia="Calibri"/>
          <w:sz w:val="22"/>
          <w:szCs w:val="22"/>
          <w:lang w:eastAsia="en-US"/>
        </w:rPr>
        <w:t xml:space="preserve"> are required to publish online</w:t>
      </w:r>
    </w:p>
    <w:p w:rsidR="00495619" w:rsidRPr="00CE4E39" w:rsidRDefault="00495619" w:rsidP="00E2027A">
      <w:pPr>
        <w:jc w:val="both"/>
        <w:rPr>
          <w:rFonts w:eastAsia="Calibri"/>
          <w:sz w:val="22"/>
          <w:szCs w:val="22"/>
          <w:lang w:eastAsia="en-US"/>
        </w:rPr>
      </w:pPr>
    </w:p>
    <w:p w:rsidR="00495619" w:rsidRPr="00CE4E39" w:rsidRDefault="00495619" w:rsidP="00E2027A">
      <w:pPr>
        <w:jc w:val="both"/>
        <w:rPr>
          <w:rFonts w:eastAsia="Calibri"/>
          <w:sz w:val="22"/>
          <w:szCs w:val="22"/>
          <w:lang w:eastAsia="en-US"/>
        </w:rPr>
      </w:pPr>
      <w:r w:rsidRPr="00CE4E39">
        <w:rPr>
          <w:rFonts w:eastAsia="Calibri"/>
          <w:sz w:val="22"/>
          <w:szCs w:val="22"/>
          <w:lang w:eastAsia="en-US"/>
        </w:rPr>
        <w:t>The Assistant Head teacher will provide data which compares the progress of PP learners with that of non PP learners at the end of each academic year and will determine the effectiveness of the additional resources purchased with PP funding.  This infor</w:t>
      </w:r>
      <w:r w:rsidR="003C1A82">
        <w:rPr>
          <w:rFonts w:eastAsia="Calibri"/>
          <w:sz w:val="22"/>
          <w:szCs w:val="22"/>
          <w:lang w:eastAsia="en-US"/>
        </w:rPr>
        <w:t xml:space="preserve">mation will be used by the Headteacher </w:t>
      </w:r>
      <w:r w:rsidRPr="00CE4E39">
        <w:rPr>
          <w:rFonts w:eastAsia="Calibri"/>
          <w:sz w:val="22"/>
          <w:szCs w:val="22"/>
          <w:lang w:eastAsia="en-US"/>
        </w:rPr>
        <w:t>to prepare a report on the impact of PP each autumn term for the Local Governing Body and for publication on the website.</w:t>
      </w:r>
    </w:p>
    <w:p w:rsidR="00495619" w:rsidRPr="00CE4E39" w:rsidRDefault="00495619" w:rsidP="00E2027A">
      <w:pPr>
        <w:jc w:val="both"/>
        <w:rPr>
          <w:rFonts w:eastAsia="Calibri"/>
          <w:sz w:val="22"/>
          <w:szCs w:val="22"/>
          <w:lang w:eastAsia="en-US"/>
        </w:rPr>
      </w:pPr>
    </w:p>
    <w:p w:rsidR="00495619" w:rsidRPr="00CE4E39" w:rsidRDefault="00495619" w:rsidP="00E2027A">
      <w:pPr>
        <w:jc w:val="both"/>
        <w:rPr>
          <w:rFonts w:eastAsia="Calibri"/>
          <w:b/>
          <w:sz w:val="22"/>
          <w:szCs w:val="22"/>
          <w:u w:val="single"/>
          <w:lang w:eastAsia="en-US"/>
        </w:rPr>
      </w:pPr>
      <w:r w:rsidRPr="00CE4E39">
        <w:rPr>
          <w:rFonts w:eastAsia="Calibri"/>
          <w:b/>
          <w:sz w:val="22"/>
          <w:szCs w:val="22"/>
          <w:u w:val="single"/>
          <w:lang w:eastAsia="en-US"/>
        </w:rPr>
        <w:t>The role of the Local Governing Body</w:t>
      </w:r>
    </w:p>
    <w:p w:rsidR="00495619" w:rsidRPr="00CE4E39" w:rsidRDefault="00495619" w:rsidP="00E2027A">
      <w:pPr>
        <w:jc w:val="both"/>
        <w:rPr>
          <w:rFonts w:eastAsia="Calibri"/>
          <w:sz w:val="22"/>
          <w:szCs w:val="22"/>
          <w:lang w:eastAsia="en-US"/>
        </w:rPr>
      </w:pPr>
      <w:r w:rsidRPr="00CE4E39">
        <w:rPr>
          <w:rFonts w:eastAsia="Calibri"/>
          <w:sz w:val="22"/>
          <w:szCs w:val="22"/>
          <w:lang w:eastAsia="en-US"/>
        </w:rPr>
        <w:t>A PP Governor will work alongside the Head teacher to monitor the progress of PP learners.</w:t>
      </w:r>
    </w:p>
    <w:p w:rsidR="00495619" w:rsidRPr="00CE4E39" w:rsidRDefault="00495619" w:rsidP="00E2027A">
      <w:pPr>
        <w:jc w:val="both"/>
        <w:rPr>
          <w:rFonts w:eastAsia="Calibri"/>
          <w:sz w:val="22"/>
          <w:szCs w:val="22"/>
          <w:lang w:eastAsia="en-US"/>
        </w:rPr>
      </w:pPr>
      <w:r w:rsidRPr="00CE4E39">
        <w:rPr>
          <w:rFonts w:eastAsia="Calibri"/>
          <w:sz w:val="22"/>
          <w:szCs w:val="22"/>
          <w:lang w:eastAsia="en-US"/>
        </w:rPr>
        <w:t xml:space="preserve">The LGB meeting held in the autumn term will have </w:t>
      </w:r>
      <w:r w:rsidR="009747AD" w:rsidRPr="00CE4E39">
        <w:rPr>
          <w:rFonts w:eastAsia="Calibri"/>
          <w:sz w:val="22"/>
          <w:szCs w:val="22"/>
          <w:lang w:eastAsia="en-US"/>
        </w:rPr>
        <w:t>Pupil Premium</w:t>
      </w:r>
      <w:r w:rsidRPr="00CE4E39">
        <w:rPr>
          <w:rFonts w:eastAsia="Calibri"/>
          <w:sz w:val="22"/>
          <w:szCs w:val="22"/>
          <w:lang w:eastAsia="en-US"/>
        </w:rPr>
        <w:t xml:space="preserve"> on its agenda so that the Head </w:t>
      </w:r>
      <w:r w:rsidR="003C1A82">
        <w:rPr>
          <w:rFonts w:eastAsia="Calibri"/>
          <w:sz w:val="22"/>
          <w:szCs w:val="22"/>
          <w:lang w:eastAsia="en-US"/>
        </w:rPr>
        <w:t xml:space="preserve">teacher </w:t>
      </w:r>
      <w:r w:rsidRPr="00CE4E39">
        <w:rPr>
          <w:rFonts w:eastAsia="Calibri"/>
          <w:sz w:val="22"/>
          <w:szCs w:val="22"/>
          <w:lang w:eastAsia="en-US"/>
        </w:rPr>
        <w:t>can deliver a report to them on the impact of previous PP funding and the allocation and planned distribution of future funding.  All documentation from this meeting will be published on the school’s website.</w:t>
      </w:r>
    </w:p>
    <w:p w:rsidR="00495619" w:rsidRPr="00CE4E39" w:rsidRDefault="00495619" w:rsidP="00E2027A">
      <w:pPr>
        <w:jc w:val="both"/>
        <w:rPr>
          <w:rFonts w:eastAsia="Calibri"/>
          <w:sz w:val="22"/>
          <w:szCs w:val="22"/>
          <w:lang w:eastAsia="en-US"/>
        </w:rPr>
      </w:pPr>
    </w:p>
    <w:p w:rsidR="00495619" w:rsidRPr="00CE4E39" w:rsidRDefault="00495619" w:rsidP="00E2027A">
      <w:pPr>
        <w:jc w:val="both"/>
        <w:rPr>
          <w:rFonts w:eastAsia="Calibri"/>
          <w:sz w:val="22"/>
          <w:szCs w:val="22"/>
          <w:lang w:eastAsia="en-US"/>
        </w:rPr>
      </w:pPr>
    </w:p>
    <w:p w:rsidR="00495619" w:rsidRPr="00CE4E39" w:rsidRDefault="00495619" w:rsidP="00E2027A">
      <w:pPr>
        <w:rPr>
          <w:rFonts w:ascii="Tahoma" w:hAnsi="Tahoma" w:cs="Tahoma"/>
        </w:rPr>
      </w:pPr>
    </w:p>
    <w:sectPr w:rsidR="00495619" w:rsidRPr="00CE4E39" w:rsidSect="00226E55">
      <w:footerReference w:type="default" r:id="rId9"/>
      <w:pgSz w:w="11906" w:h="16838"/>
      <w:pgMar w:top="1440" w:right="1440" w:bottom="1440" w:left="144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9A" w:rsidRDefault="0060139A" w:rsidP="000E2403">
      <w:r>
        <w:separator/>
      </w:r>
    </w:p>
  </w:endnote>
  <w:endnote w:type="continuationSeparator" w:id="0">
    <w:p w:rsidR="0060139A" w:rsidRDefault="0060139A" w:rsidP="000E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587" w:rsidRPr="00CF0F12" w:rsidRDefault="002363A2" w:rsidP="002363A2">
    <w:pPr>
      <w:pStyle w:val="Footer"/>
      <w:jc w:val="right"/>
      <w:rPr>
        <w:rFonts w:ascii="Calibri" w:hAnsi="Calibri"/>
        <w:sz w:val="20"/>
      </w:rPr>
    </w:pPr>
    <w:r w:rsidRPr="00CF0F12">
      <w:rPr>
        <w:rFonts w:ascii="Calibri" w:hAnsi="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9A" w:rsidRDefault="0060139A" w:rsidP="000E2403">
      <w:r>
        <w:separator/>
      </w:r>
    </w:p>
  </w:footnote>
  <w:footnote w:type="continuationSeparator" w:id="0">
    <w:p w:rsidR="0060139A" w:rsidRDefault="0060139A" w:rsidP="000E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096"/>
      </v:shape>
    </w:pict>
  </w:numPicBullet>
  <w:abstractNum w:abstractNumId="0" w15:restartNumberingAfterBreak="0">
    <w:nsid w:val="099C5BD0"/>
    <w:multiLevelType w:val="hybridMultilevel"/>
    <w:tmpl w:val="1396BD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10D9C"/>
    <w:multiLevelType w:val="hybridMultilevel"/>
    <w:tmpl w:val="BA9099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F232A"/>
    <w:multiLevelType w:val="hybridMultilevel"/>
    <w:tmpl w:val="827C316C"/>
    <w:lvl w:ilvl="0" w:tplc="1DF481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B20E8"/>
    <w:multiLevelType w:val="hybridMultilevel"/>
    <w:tmpl w:val="2AA68AD4"/>
    <w:lvl w:ilvl="0" w:tplc="1DF481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D74B2"/>
    <w:multiLevelType w:val="hybridMultilevel"/>
    <w:tmpl w:val="22B27A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D2D6A"/>
    <w:multiLevelType w:val="hybridMultilevel"/>
    <w:tmpl w:val="D52C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85F53"/>
    <w:multiLevelType w:val="hybridMultilevel"/>
    <w:tmpl w:val="AC7215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933300"/>
    <w:multiLevelType w:val="hybridMultilevel"/>
    <w:tmpl w:val="9BEE87B6"/>
    <w:lvl w:ilvl="0" w:tplc="1DF481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C2676"/>
    <w:multiLevelType w:val="hybridMultilevel"/>
    <w:tmpl w:val="353462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549F4"/>
    <w:multiLevelType w:val="hybridMultilevel"/>
    <w:tmpl w:val="AA9CA3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026BC"/>
    <w:multiLevelType w:val="hybridMultilevel"/>
    <w:tmpl w:val="B7D2A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32C0F"/>
    <w:multiLevelType w:val="hybridMultilevel"/>
    <w:tmpl w:val="F6D4B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30CE7"/>
    <w:multiLevelType w:val="hybridMultilevel"/>
    <w:tmpl w:val="7DDE4C5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73E64"/>
    <w:multiLevelType w:val="hybridMultilevel"/>
    <w:tmpl w:val="AA0ADE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3"/>
  </w:num>
  <w:num w:numId="5">
    <w:abstractNumId w:val="11"/>
  </w:num>
  <w:num w:numId="6">
    <w:abstractNumId w:val="6"/>
  </w:num>
  <w:num w:numId="7">
    <w:abstractNumId w:val="8"/>
  </w:num>
  <w:num w:numId="8">
    <w:abstractNumId w:val="0"/>
  </w:num>
  <w:num w:numId="9">
    <w:abstractNumId w:val="12"/>
  </w:num>
  <w:num w:numId="10">
    <w:abstractNumId w:val="4"/>
  </w:num>
  <w:num w:numId="11">
    <w:abstractNumId w:val="3"/>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fillcolor="#03c" strokecolor="#0070c0">
      <v:fill color="#03c" opacity="20972f" color2="fill darken(118)" rotate="t" angle="-90" method="linear sigma" focus="100%" type="gradient"/>
      <v:stroke color="#0070c0"/>
      <o:colormru v:ext="edit" colors="#0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0A"/>
    <w:rsid w:val="0000058B"/>
    <w:rsid w:val="00045227"/>
    <w:rsid w:val="000477D5"/>
    <w:rsid w:val="00063B93"/>
    <w:rsid w:val="00077E1C"/>
    <w:rsid w:val="00080B0E"/>
    <w:rsid w:val="00090D42"/>
    <w:rsid w:val="000D271F"/>
    <w:rsid w:val="000E2403"/>
    <w:rsid w:val="00121B27"/>
    <w:rsid w:val="0012429A"/>
    <w:rsid w:val="00170CB0"/>
    <w:rsid w:val="00183AAD"/>
    <w:rsid w:val="001859D5"/>
    <w:rsid w:val="001A3173"/>
    <w:rsid w:val="001D694B"/>
    <w:rsid w:val="002160C3"/>
    <w:rsid w:val="00226E55"/>
    <w:rsid w:val="002363A2"/>
    <w:rsid w:val="00265677"/>
    <w:rsid w:val="0028549C"/>
    <w:rsid w:val="002B37F0"/>
    <w:rsid w:val="002B4078"/>
    <w:rsid w:val="002C0191"/>
    <w:rsid w:val="002C0967"/>
    <w:rsid w:val="002C4EDB"/>
    <w:rsid w:val="0031591D"/>
    <w:rsid w:val="003620A2"/>
    <w:rsid w:val="00362FD2"/>
    <w:rsid w:val="003916AA"/>
    <w:rsid w:val="003B5587"/>
    <w:rsid w:val="003C1A82"/>
    <w:rsid w:val="00432460"/>
    <w:rsid w:val="00445A64"/>
    <w:rsid w:val="00467DE1"/>
    <w:rsid w:val="0048358E"/>
    <w:rsid w:val="004932CB"/>
    <w:rsid w:val="0049451A"/>
    <w:rsid w:val="00495619"/>
    <w:rsid w:val="00543444"/>
    <w:rsid w:val="00576E83"/>
    <w:rsid w:val="00586E19"/>
    <w:rsid w:val="00593854"/>
    <w:rsid w:val="005B2196"/>
    <w:rsid w:val="005D358C"/>
    <w:rsid w:val="0060139A"/>
    <w:rsid w:val="00760AF9"/>
    <w:rsid w:val="0076220A"/>
    <w:rsid w:val="007F07E5"/>
    <w:rsid w:val="0082655A"/>
    <w:rsid w:val="00840599"/>
    <w:rsid w:val="00860EAA"/>
    <w:rsid w:val="00871196"/>
    <w:rsid w:val="008908E7"/>
    <w:rsid w:val="00896AD7"/>
    <w:rsid w:val="008D6196"/>
    <w:rsid w:val="009372C9"/>
    <w:rsid w:val="009747AD"/>
    <w:rsid w:val="009755C1"/>
    <w:rsid w:val="00975D45"/>
    <w:rsid w:val="009B6207"/>
    <w:rsid w:val="00A026A6"/>
    <w:rsid w:val="00A31A50"/>
    <w:rsid w:val="00A407A1"/>
    <w:rsid w:val="00A82614"/>
    <w:rsid w:val="00AB171C"/>
    <w:rsid w:val="00AB5320"/>
    <w:rsid w:val="00AE0023"/>
    <w:rsid w:val="00C2029C"/>
    <w:rsid w:val="00C42B2E"/>
    <w:rsid w:val="00C6265C"/>
    <w:rsid w:val="00C73473"/>
    <w:rsid w:val="00CA7C2E"/>
    <w:rsid w:val="00CC2960"/>
    <w:rsid w:val="00CC4B5A"/>
    <w:rsid w:val="00CE4E39"/>
    <w:rsid w:val="00CF0F12"/>
    <w:rsid w:val="00CF3885"/>
    <w:rsid w:val="00D157DB"/>
    <w:rsid w:val="00D332F0"/>
    <w:rsid w:val="00D424C1"/>
    <w:rsid w:val="00D75558"/>
    <w:rsid w:val="00D93A4F"/>
    <w:rsid w:val="00DD4923"/>
    <w:rsid w:val="00DE017A"/>
    <w:rsid w:val="00E2027A"/>
    <w:rsid w:val="00E308CF"/>
    <w:rsid w:val="00E4299C"/>
    <w:rsid w:val="00E5060C"/>
    <w:rsid w:val="00E66403"/>
    <w:rsid w:val="00E92914"/>
    <w:rsid w:val="00E94284"/>
    <w:rsid w:val="00EC35DE"/>
    <w:rsid w:val="00F84A8B"/>
    <w:rsid w:val="00FB455B"/>
    <w:rsid w:val="00FF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03c" strokecolor="#0070c0">
      <v:fill color="#03c" opacity="20972f" color2="fill darken(118)" rotate="t" angle="-90" method="linear sigma" focus="100%" type="gradient"/>
      <v:stroke color="#0070c0"/>
      <o:colormru v:ext="edit" colors="#03c"/>
    </o:shapedefaults>
    <o:shapelayout v:ext="edit">
      <o:idmap v:ext="edit" data="1"/>
    </o:shapelayout>
  </w:shapeDefaults>
  <w:decimalSymbol w:val="."/>
  <w:listSeparator w:val=","/>
  <w14:docId w14:val="4D45040F"/>
  <w15:chartTrackingRefBased/>
  <w15:docId w15:val="{58091CB9-CB62-426D-A685-DBDD6974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26A6"/>
    <w:rPr>
      <w:rFonts w:ascii="Tahoma" w:hAnsi="Tahoma" w:cs="Tahoma"/>
      <w:sz w:val="16"/>
      <w:szCs w:val="16"/>
    </w:rPr>
  </w:style>
  <w:style w:type="paragraph" w:styleId="Header">
    <w:name w:val="header"/>
    <w:basedOn w:val="Normal"/>
    <w:link w:val="HeaderChar"/>
    <w:rsid w:val="000E2403"/>
    <w:pPr>
      <w:tabs>
        <w:tab w:val="center" w:pos="4513"/>
        <w:tab w:val="right" w:pos="9026"/>
      </w:tabs>
    </w:pPr>
  </w:style>
  <w:style w:type="character" w:customStyle="1" w:styleId="HeaderChar">
    <w:name w:val="Header Char"/>
    <w:link w:val="Header"/>
    <w:rsid w:val="000E2403"/>
    <w:rPr>
      <w:rFonts w:ascii="Arial" w:hAnsi="Arial" w:cs="Arial"/>
      <w:sz w:val="24"/>
      <w:szCs w:val="24"/>
    </w:rPr>
  </w:style>
  <w:style w:type="paragraph" w:styleId="Footer">
    <w:name w:val="footer"/>
    <w:basedOn w:val="Normal"/>
    <w:link w:val="FooterChar"/>
    <w:rsid w:val="000E2403"/>
    <w:pPr>
      <w:tabs>
        <w:tab w:val="center" w:pos="4513"/>
        <w:tab w:val="right" w:pos="9026"/>
      </w:tabs>
    </w:pPr>
  </w:style>
  <w:style w:type="character" w:customStyle="1" w:styleId="FooterChar">
    <w:name w:val="Footer Char"/>
    <w:link w:val="Footer"/>
    <w:rsid w:val="000E2403"/>
    <w:rPr>
      <w:rFonts w:ascii="Arial" w:hAnsi="Arial" w:cs="Arial"/>
      <w:sz w:val="24"/>
      <w:szCs w:val="24"/>
    </w:rPr>
  </w:style>
  <w:style w:type="character" w:styleId="Hyperlink">
    <w:name w:val="Hyperlink"/>
    <w:rsid w:val="003B5587"/>
    <w:rPr>
      <w:color w:val="0563C1"/>
      <w:u w:val="single"/>
    </w:rPr>
  </w:style>
  <w:style w:type="paragraph" w:styleId="ListParagraph">
    <w:name w:val="List Paragraph"/>
    <w:basedOn w:val="Normal"/>
    <w:uiPriority w:val="34"/>
    <w:qFormat/>
    <w:rsid w:val="00E2027A"/>
    <w:pPr>
      <w:ind w:left="720"/>
      <w:contextualSpacing/>
    </w:pPr>
  </w:style>
  <w:style w:type="table" w:styleId="TableGrid">
    <w:name w:val="Table Grid"/>
    <w:basedOn w:val="TableNormal"/>
    <w:uiPriority w:val="59"/>
    <w:rsid w:val="00760A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580B-322E-484C-A37D-E99937E2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1248</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Mrs S Rowe</vt:lpstr>
    </vt:vector>
  </TitlesOfParts>
  <Company>Cornwall County Council</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S Rowe</dc:title>
  <dc:subject/>
  <dc:creator>lesley</dc:creator>
  <cp:keywords/>
  <cp:lastModifiedBy>Caroline Rowlandson</cp:lastModifiedBy>
  <cp:revision>4</cp:revision>
  <cp:lastPrinted>2016-11-30T15:22:00Z</cp:lastPrinted>
  <dcterms:created xsi:type="dcterms:W3CDTF">2021-11-25T15:30:00Z</dcterms:created>
  <dcterms:modified xsi:type="dcterms:W3CDTF">2021-11-25T15:42:00Z</dcterms:modified>
</cp:coreProperties>
</file>