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EA" w:rsidRDefault="00820FEA" w:rsidP="000C1E83">
      <w:pPr>
        <w:rPr>
          <w:rFonts w:ascii="Arial" w:hAnsi="Arial" w:cs="Arial"/>
          <w:sz w:val="24"/>
          <w:szCs w:val="24"/>
        </w:rPr>
      </w:pPr>
    </w:p>
    <w:p w:rsidR="00914668" w:rsidRDefault="00914668" w:rsidP="00914668">
      <w:pPr>
        <w:jc w:val="center"/>
        <w:rPr>
          <w:rFonts w:ascii="Arial" w:hAnsi="Arial" w:cs="Arial"/>
          <w:sz w:val="24"/>
          <w:szCs w:val="24"/>
        </w:rPr>
      </w:pPr>
      <w:r w:rsidRPr="00F417CB">
        <w:rPr>
          <w:rFonts w:ascii="Arial" w:eastAsia="Calibri" w:hAnsi="Arial" w:cs="Arial"/>
          <w:b/>
          <w:noProof/>
          <w:sz w:val="40"/>
          <w:lang w:eastAsia="en-GB"/>
        </w:rPr>
        <w:drawing>
          <wp:inline distT="0" distB="0" distL="0" distR="0" wp14:anchorId="719D5023" wp14:editId="3B1849F9">
            <wp:extent cx="707688"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logo.png"/>
                    <pic:cNvPicPr/>
                  </pic:nvPicPr>
                  <pic:blipFill>
                    <a:blip r:embed="rId5">
                      <a:extLst>
                        <a:ext uri="{28A0092B-C50C-407E-A947-70E740481C1C}">
                          <a14:useLocalDpi xmlns:a14="http://schemas.microsoft.com/office/drawing/2010/main" val="0"/>
                        </a:ext>
                      </a:extLst>
                    </a:blip>
                    <a:stretch>
                      <a:fillRect/>
                    </a:stretch>
                  </pic:blipFill>
                  <pic:spPr>
                    <a:xfrm>
                      <a:off x="0" y="0"/>
                      <a:ext cx="713606" cy="621101"/>
                    </a:xfrm>
                    <a:prstGeom prst="rect">
                      <a:avLst/>
                    </a:prstGeom>
                  </pic:spPr>
                </pic:pic>
              </a:graphicData>
            </a:graphic>
          </wp:inline>
        </w:drawing>
      </w:r>
    </w:p>
    <w:p w:rsidR="00914668" w:rsidRDefault="00914668" w:rsidP="000C1E83">
      <w:pPr>
        <w:rPr>
          <w:rFonts w:ascii="Arial" w:hAnsi="Arial" w:cs="Arial"/>
          <w:sz w:val="24"/>
          <w:szCs w:val="24"/>
        </w:rPr>
      </w:pPr>
    </w:p>
    <w:p w:rsidR="00914668" w:rsidRDefault="00914668" w:rsidP="00914668">
      <w:pPr>
        <w:spacing w:after="0" w:line="240" w:lineRule="auto"/>
        <w:jc w:val="center"/>
        <w:rPr>
          <w:rFonts w:ascii="Calibri" w:eastAsia="Times New Roman" w:hAnsi="Calibri" w:cs="Calibri"/>
          <w:b/>
          <w:iCs/>
          <w:color w:val="000000"/>
          <w:sz w:val="40"/>
          <w:szCs w:val="40"/>
        </w:rPr>
      </w:pPr>
      <w:r w:rsidRPr="00F417CB">
        <w:rPr>
          <w:rFonts w:ascii="Calibri" w:eastAsia="Times New Roman" w:hAnsi="Calibri" w:cs="Calibri"/>
          <w:b/>
          <w:iCs/>
          <w:color w:val="000000"/>
          <w:sz w:val="40"/>
          <w:szCs w:val="40"/>
        </w:rPr>
        <w:t>Oak Lodge School</w:t>
      </w:r>
    </w:p>
    <w:p w:rsidR="00914668" w:rsidRDefault="00914668" w:rsidP="00914668">
      <w:pPr>
        <w:jc w:val="center"/>
        <w:rPr>
          <w:rFonts w:ascii="Arial" w:hAnsi="Arial" w:cs="Arial"/>
          <w:b/>
          <w:sz w:val="32"/>
          <w:szCs w:val="32"/>
        </w:rPr>
      </w:pPr>
      <w:r>
        <w:rPr>
          <w:rFonts w:ascii="Arial" w:hAnsi="Arial" w:cs="Arial"/>
          <w:b/>
          <w:sz w:val="32"/>
          <w:szCs w:val="32"/>
        </w:rPr>
        <w:t xml:space="preserve">Admissions Policy </w:t>
      </w:r>
    </w:p>
    <w:tbl>
      <w:tblPr>
        <w:tblStyle w:val="TableGrid"/>
        <w:tblpPr w:leftFromText="180" w:rightFromText="180" w:vertAnchor="text" w:horzAnchor="margin" w:tblpY="309"/>
        <w:tblW w:w="0" w:type="auto"/>
        <w:tblLook w:val="04A0" w:firstRow="1" w:lastRow="0" w:firstColumn="1" w:lastColumn="0" w:noHBand="0" w:noVBand="1"/>
      </w:tblPr>
      <w:tblGrid>
        <w:gridCol w:w="3005"/>
        <w:gridCol w:w="3005"/>
        <w:gridCol w:w="3006"/>
      </w:tblGrid>
      <w:tr w:rsidR="00914668" w:rsidRPr="00462252" w:rsidTr="00914668">
        <w:tc>
          <w:tcPr>
            <w:tcW w:w="3005" w:type="dxa"/>
          </w:tcPr>
          <w:p w:rsidR="00914668" w:rsidRPr="00462252" w:rsidRDefault="00914668" w:rsidP="00914668">
            <w:pPr>
              <w:spacing w:after="200"/>
              <w:rPr>
                <w:b/>
                <w:bCs/>
                <w:sz w:val="24"/>
                <w:szCs w:val="24"/>
              </w:rPr>
            </w:pPr>
            <w:r w:rsidRPr="00462252">
              <w:rPr>
                <w:b/>
                <w:bCs/>
                <w:sz w:val="24"/>
                <w:szCs w:val="24"/>
              </w:rPr>
              <w:t xml:space="preserve">Policy Date </w:t>
            </w:r>
          </w:p>
        </w:tc>
        <w:tc>
          <w:tcPr>
            <w:tcW w:w="3005" w:type="dxa"/>
          </w:tcPr>
          <w:p w:rsidR="00914668" w:rsidRPr="00462252" w:rsidRDefault="005C3133" w:rsidP="00914668">
            <w:pPr>
              <w:spacing w:after="200"/>
              <w:rPr>
                <w:b/>
                <w:bCs/>
                <w:sz w:val="24"/>
                <w:szCs w:val="24"/>
              </w:rPr>
            </w:pPr>
            <w:r>
              <w:rPr>
                <w:b/>
                <w:bCs/>
                <w:sz w:val="24"/>
                <w:szCs w:val="24"/>
              </w:rPr>
              <w:t>September 2023</w:t>
            </w:r>
          </w:p>
        </w:tc>
        <w:tc>
          <w:tcPr>
            <w:tcW w:w="3006" w:type="dxa"/>
          </w:tcPr>
          <w:p w:rsidR="00914668" w:rsidRPr="00462252" w:rsidRDefault="00914668" w:rsidP="005C3133">
            <w:pPr>
              <w:spacing w:after="200"/>
              <w:rPr>
                <w:b/>
                <w:bCs/>
                <w:sz w:val="24"/>
                <w:szCs w:val="24"/>
              </w:rPr>
            </w:pPr>
            <w:r w:rsidRPr="00462252">
              <w:rPr>
                <w:b/>
                <w:bCs/>
                <w:sz w:val="24"/>
                <w:szCs w:val="24"/>
              </w:rPr>
              <w:t xml:space="preserve">Review </w:t>
            </w:r>
            <w:r w:rsidR="005C3133">
              <w:rPr>
                <w:b/>
                <w:bCs/>
                <w:sz w:val="24"/>
                <w:szCs w:val="24"/>
              </w:rPr>
              <w:t>September 2024</w:t>
            </w:r>
          </w:p>
        </w:tc>
      </w:tr>
      <w:tr w:rsidR="00914668" w:rsidRPr="00462252" w:rsidTr="00914668">
        <w:tc>
          <w:tcPr>
            <w:tcW w:w="3005" w:type="dxa"/>
          </w:tcPr>
          <w:p w:rsidR="00914668" w:rsidRPr="00462252" w:rsidRDefault="00914668" w:rsidP="00914668">
            <w:pPr>
              <w:spacing w:after="200"/>
              <w:rPr>
                <w:b/>
                <w:bCs/>
                <w:sz w:val="24"/>
                <w:szCs w:val="24"/>
              </w:rPr>
            </w:pPr>
            <w:r w:rsidRPr="00462252">
              <w:rPr>
                <w:b/>
                <w:bCs/>
                <w:sz w:val="24"/>
                <w:szCs w:val="24"/>
              </w:rPr>
              <w:t xml:space="preserve">Agreed to be adopted </w:t>
            </w:r>
          </w:p>
          <w:p w:rsidR="00914668" w:rsidRPr="00462252" w:rsidRDefault="00914668" w:rsidP="00914668">
            <w:pPr>
              <w:spacing w:after="200"/>
              <w:rPr>
                <w:b/>
                <w:bCs/>
                <w:sz w:val="24"/>
                <w:szCs w:val="24"/>
              </w:rPr>
            </w:pPr>
            <w:r w:rsidRPr="00462252">
              <w:rPr>
                <w:b/>
                <w:bCs/>
                <w:sz w:val="24"/>
                <w:szCs w:val="24"/>
              </w:rPr>
              <w:t>Signature:</w:t>
            </w:r>
          </w:p>
        </w:tc>
        <w:tc>
          <w:tcPr>
            <w:tcW w:w="3005" w:type="dxa"/>
          </w:tcPr>
          <w:p w:rsidR="00914668" w:rsidRPr="00462252" w:rsidRDefault="00914668" w:rsidP="005C3133">
            <w:pPr>
              <w:spacing w:after="200"/>
              <w:rPr>
                <w:b/>
                <w:bCs/>
                <w:sz w:val="24"/>
                <w:szCs w:val="24"/>
              </w:rPr>
            </w:pPr>
            <w:r w:rsidRPr="00462252">
              <w:rPr>
                <w:b/>
                <w:bCs/>
                <w:sz w:val="24"/>
                <w:szCs w:val="24"/>
              </w:rPr>
              <w:t xml:space="preserve">Date : </w:t>
            </w:r>
            <w:r w:rsidR="005C3133">
              <w:rPr>
                <w:b/>
                <w:bCs/>
                <w:sz w:val="24"/>
                <w:szCs w:val="24"/>
              </w:rPr>
              <w:t>October 2023</w:t>
            </w:r>
          </w:p>
        </w:tc>
        <w:tc>
          <w:tcPr>
            <w:tcW w:w="3006" w:type="dxa"/>
          </w:tcPr>
          <w:p w:rsidR="00914668" w:rsidRPr="00462252" w:rsidRDefault="00914668" w:rsidP="00914668">
            <w:pPr>
              <w:spacing w:after="200"/>
              <w:rPr>
                <w:b/>
                <w:bCs/>
                <w:sz w:val="24"/>
                <w:szCs w:val="24"/>
              </w:rPr>
            </w:pPr>
            <w:r w:rsidRPr="00462252">
              <w:rPr>
                <w:b/>
                <w:bCs/>
                <w:sz w:val="24"/>
                <w:szCs w:val="24"/>
              </w:rPr>
              <w:t>Schools &amp; Resources committee</w:t>
            </w:r>
          </w:p>
        </w:tc>
      </w:tr>
      <w:tr w:rsidR="00914668" w:rsidRPr="00462252" w:rsidTr="00914668">
        <w:tc>
          <w:tcPr>
            <w:tcW w:w="3005" w:type="dxa"/>
          </w:tcPr>
          <w:p w:rsidR="00914668" w:rsidRPr="00462252" w:rsidRDefault="00914668" w:rsidP="00914668">
            <w:pPr>
              <w:spacing w:after="200"/>
              <w:rPr>
                <w:b/>
                <w:bCs/>
                <w:sz w:val="24"/>
                <w:szCs w:val="24"/>
              </w:rPr>
            </w:pPr>
            <w:r w:rsidRPr="00462252">
              <w:rPr>
                <w:b/>
                <w:bCs/>
                <w:sz w:val="24"/>
                <w:szCs w:val="24"/>
              </w:rPr>
              <w:t xml:space="preserve">Policy update Date </w:t>
            </w:r>
          </w:p>
        </w:tc>
        <w:tc>
          <w:tcPr>
            <w:tcW w:w="3005" w:type="dxa"/>
          </w:tcPr>
          <w:p w:rsidR="00914668" w:rsidRPr="00462252" w:rsidRDefault="00914668" w:rsidP="00914668">
            <w:pPr>
              <w:spacing w:after="200"/>
              <w:rPr>
                <w:b/>
                <w:bCs/>
                <w:sz w:val="24"/>
                <w:szCs w:val="24"/>
              </w:rPr>
            </w:pPr>
          </w:p>
        </w:tc>
        <w:tc>
          <w:tcPr>
            <w:tcW w:w="3006" w:type="dxa"/>
          </w:tcPr>
          <w:p w:rsidR="00914668" w:rsidRPr="00462252" w:rsidRDefault="00914668" w:rsidP="00914668">
            <w:pPr>
              <w:spacing w:after="200"/>
              <w:rPr>
                <w:b/>
                <w:bCs/>
                <w:sz w:val="24"/>
                <w:szCs w:val="24"/>
              </w:rPr>
            </w:pPr>
            <w:r w:rsidRPr="00462252">
              <w:rPr>
                <w:b/>
                <w:bCs/>
                <w:sz w:val="24"/>
                <w:szCs w:val="24"/>
              </w:rPr>
              <w:t xml:space="preserve">Review </w:t>
            </w:r>
          </w:p>
        </w:tc>
      </w:tr>
      <w:tr w:rsidR="00914668" w:rsidRPr="00462252" w:rsidTr="00914668">
        <w:tc>
          <w:tcPr>
            <w:tcW w:w="3005" w:type="dxa"/>
          </w:tcPr>
          <w:p w:rsidR="00914668" w:rsidRPr="00462252" w:rsidRDefault="00914668" w:rsidP="00914668">
            <w:pPr>
              <w:spacing w:after="200"/>
              <w:rPr>
                <w:b/>
                <w:bCs/>
                <w:sz w:val="24"/>
                <w:szCs w:val="24"/>
              </w:rPr>
            </w:pPr>
            <w:r w:rsidRPr="00462252">
              <w:rPr>
                <w:b/>
                <w:bCs/>
                <w:sz w:val="24"/>
                <w:szCs w:val="24"/>
              </w:rPr>
              <w:t xml:space="preserve">Agreed to be adopted </w:t>
            </w:r>
          </w:p>
          <w:p w:rsidR="00914668" w:rsidRPr="00462252" w:rsidRDefault="00914668" w:rsidP="00914668">
            <w:pPr>
              <w:spacing w:after="200"/>
              <w:rPr>
                <w:b/>
                <w:bCs/>
                <w:sz w:val="24"/>
                <w:szCs w:val="24"/>
              </w:rPr>
            </w:pPr>
            <w:r w:rsidRPr="00462252">
              <w:rPr>
                <w:b/>
                <w:bCs/>
                <w:sz w:val="24"/>
                <w:szCs w:val="24"/>
              </w:rPr>
              <w:t>Signature:</w:t>
            </w:r>
          </w:p>
        </w:tc>
        <w:tc>
          <w:tcPr>
            <w:tcW w:w="3005" w:type="dxa"/>
          </w:tcPr>
          <w:p w:rsidR="00914668" w:rsidRPr="00462252" w:rsidRDefault="005C3133" w:rsidP="005C3133">
            <w:pPr>
              <w:spacing w:after="200"/>
              <w:rPr>
                <w:b/>
                <w:bCs/>
                <w:sz w:val="24"/>
                <w:szCs w:val="24"/>
              </w:rPr>
            </w:pPr>
            <w:r>
              <w:rPr>
                <w:b/>
                <w:bCs/>
                <w:sz w:val="24"/>
                <w:szCs w:val="24"/>
              </w:rPr>
              <w:t>Date : October 2023</w:t>
            </w:r>
          </w:p>
        </w:tc>
        <w:tc>
          <w:tcPr>
            <w:tcW w:w="3006" w:type="dxa"/>
          </w:tcPr>
          <w:p w:rsidR="00914668" w:rsidRPr="00462252" w:rsidRDefault="00914668" w:rsidP="00914668">
            <w:pPr>
              <w:spacing w:after="200"/>
              <w:rPr>
                <w:b/>
                <w:bCs/>
                <w:sz w:val="24"/>
                <w:szCs w:val="24"/>
              </w:rPr>
            </w:pPr>
            <w:r w:rsidRPr="00462252">
              <w:rPr>
                <w:b/>
                <w:bCs/>
                <w:sz w:val="24"/>
                <w:szCs w:val="24"/>
              </w:rPr>
              <w:t>Schools &amp; Resources committee</w:t>
            </w:r>
          </w:p>
        </w:tc>
      </w:tr>
      <w:tr w:rsidR="00914668" w:rsidRPr="00462252" w:rsidTr="00914668">
        <w:tc>
          <w:tcPr>
            <w:tcW w:w="3005" w:type="dxa"/>
          </w:tcPr>
          <w:p w:rsidR="00914668" w:rsidRPr="00462252" w:rsidRDefault="00914668" w:rsidP="00914668">
            <w:pPr>
              <w:spacing w:after="200"/>
              <w:rPr>
                <w:b/>
                <w:bCs/>
                <w:sz w:val="24"/>
                <w:szCs w:val="24"/>
              </w:rPr>
            </w:pPr>
            <w:r w:rsidRPr="00462252">
              <w:rPr>
                <w:b/>
                <w:bCs/>
                <w:sz w:val="24"/>
                <w:szCs w:val="24"/>
              </w:rPr>
              <w:t xml:space="preserve">Review </w:t>
            </w:r>
          </w:p>
        </w:tc>
        <w:tc>
          <w:tcPr>
            <w:tcW w:w="3005" w:type="dxa"/>
          </w:tcPr>
          <w:p w:rsidR="00914668" w:rsidRPr="00462252" w:rsidRDefault="00914668" w:rsidP="00914668">
            <w:pPr>
              <w:spacing w:after="200"/>
              <w:rPr>
                <w:b/>
                <w:bCs/>
                <w:sz w:val="24"/>
                <w:szCs w:val="24"/>
              </w:rPr>
            </w:pPr>
          </w:p>
        </w:tc>
        <w:tc>
          <w:tcPr>
            <w:tcW w:w="3006" w:type="dxa"/>
          </w:tcPr>
          <w:p w:rsidR="00914668" w:rsidRPr="00462252" w:rsidRDefault="00914668" w:rsidP="00914668">
            <w:pPr>
              <w:spacing w:after="200"/>
              <w:rPr>
                <w:b/>
                <w:bCs/>
                <w:sz w:val="24"/>
                <w:szCs w:val="24"/>
              </w:rPr>
            </w:pPr>
          </w:p>
        </w:tc>
      </w:tr>
      <w:tr w:rsidR="00914668" w:rsidRPr="00462252" w:rsidTr="00914668">
        <w:tc>
          <w:tcPr>
            <w:tcW w:w="3005" w:type="dxa"/>
          </w:tcPr>
          <w:p w:rsidR="00914668" w:rsidRPr="00462252" w:rsidRDefault="00914668" w:rsidP="00914668">
            <w:pPr>
              <w:spacing w:after="200"/>
              <w:rPr>
                <w:b/>
                <w:bCs/>
                <w:sz w:val="24"/>
                <w:szCs w:val="24"/>
              </w:rPr>
            </w:pPr>
            <w:r w:rsidRPr="00462252">
              <w:rPr>
                <w:b/>
                <w:bCs/>
                <w:sz w:val="24"/>
                <w:szCs w:val="24"/>
              </w:rPr>
              <w:t xml:space="preserve">Agreed to be adopted </w:t>
            </w:r>
          </w:p>
          <w:p w:rsidR="00914668" w:rsidRPr="00462252" w:rsidRDefault="00914668" w:rsidP="00914668">
            <w:pPr>
              <w:spacing w:after="200"/>
              <w:rPr>
                <w:b/>
                <w:bCs/>
                <w:sz w:val="24"/>
                <w:szCs w:val="24"/>
              </w:rPr>
            </w:pPr>
            <w:r w:rsidRPr="00462252">
              <w:rPr>
                <w:b/>
                <w:bCs/>
                <w:sz w:val="24"/>
                <w:szCs w:val="24"/>
              </w:rPr>
              <w:t>Signature:</w:t>
            </w:r>
          </w:p>
        </w:tc>
        <w:tc>
          <w:tcPr>
            <w:tcW w:w="3005" w:type="dxa"/>
          </w:tcPr>
          <w:p w:rsidR="00914668" w:rsidRPr="00462252" w:rsidRDefault="00914668" w:rsidP="00914668">
            <w:pPr>
              <w:spacing w:after="200"/>
              <w:rPr>
                <w:b/>
                <w:bCs/>
                <w:sz w:val="24"/>
                <w:szCs w:val="24"/>
              </w:rPr>
            </w:pPr>
            <w:r w:rsidRPr="00462252">
              <w:rPr>
                <w:b/>
                <w:bCs/>
                <w:sz w:val="24"/>
                <w:szCs w:val="24"/>
              </w:rPr>
              <w:t xml:space="preserve">Date </w:t>
            </w:r>
            <w:r w:rsidR="005C3133">
              <w:rPr>
                <w:b/>
                <w:bCs/>
                <w:sz w:val="24"/>
                <w:szCs w:val="24"/>
              </w:rPr>
              <w:t>October 2023</w:t>
            </w:r>
          </w:p>
        </w:tc>
        <w:tc>
          <w:tcPr>
            <w:tcW w:w="3006" w:type="dxa"/>
          </w:tcPr>
          <w:p w:rsidR="00914668" w:rsidRPr="00462252" w:rsidRDefault="00914668" w:rsidP="00914668">
            <w:pPr>
              <w:spacing w:after="200"/>
              <w:rPr>
                <w:b/>
                <w:bCs/>
                <w:sz w:val="24"/>
                <w:szCs w:val="24"/>
              </w:rPr>
            </w:pPr>
            <w:r w:rsidRPr="00462252">
              <w:rPr>
                <w:b/>
                <w:bCs/>
                <w:sz w:val="24"/>
                <w:szCs w:val="24"/>
              </w:rPr>
              <w:t>Schools &amp; Resources committee</w:t>
            </w:r>
          </w:p>
        </w:tc>
      </w:tr>
    </w:tbl>
    <w:p w:rsidR="00914668" w:rsidRDefault="00914668" w:rsidP="000C1E83">
      <w:pPr>
        <w:rPr>
          <w:rFonts w:ascii="Arial" w:hAnsi="Arial" w:cs="Arial"/>
          <w:sz w:val="24"/>
          <w:szCs w:val="24"/>
        </w:rPr>
      </w:pPr>
    </w:p>
    <w:p w:rsidR="00914668" w:rsidRPr="00462252" w:rsidRDefault="00914668" w:rsidP="000C1E83">
      <w:pPr>
        <w:rPr>
          <w:rFonts w:ascii="Arial" w:hAnsi="Arial" w:cs="Arial"/>
          <w:sz w:val="24"/>
          <w:szCs w:val="24"/>
        </w:rPr>
      </w:pPr>
    </w:p>
    <w:p w:rsidR="000C1E83" w:rsidRPr="00462252" w:rsidRDefault="00736041" w:rsidP="00820FEA">
      <w:pPr>
        <w:pStyle w:val="ListParagraph"/>
        <w:numPr>
          <w:ilvl w:val="0"/>
          <w:numId w:val="1"/>
        </w:numPr>
        <w:rPr>
          <w:rFonts w:cstheme="minorHAnsi"/>
          <w:b/>
          <w:sz w:val="24"/>
          <w:szCs w:val="24"/>
        </w:rPr>
      </w:pPr>
      <w:r w:rsidRPr="00462252">
        <w:rPr>
          <w:rFonts w:cstheme="minorHAnsi"/>
          <w:b/>
          <w:sz w:val="24"/>
          <w:szCs w:val="24"/>
        </w:rPr>
        <w:t>Introduction</w:t>
      </w:r>
    </w:p>
    <w:p w:rsidR="000C1E83" w:rsidRPr="00462252" w:rsidRDefault="000C1E83" w:rsidP="000C1E83">
      <w:pPr>
        <w:rPr>
          <w:rFonts w:cstheme="minorHAnsi"/>
          <w:sz w:val="24"/>
          <w:szCs w:val="24"/>
        </w:rPr>
      </w:pPr>
    </w:p>
    <w:p w:rsidR="000C1E83" w:rsidRPr="00462252" w:rsidRDefault="000C1E83" w:rsidP="000C1E83">
      <w:pPr>
        <w:spacing w:line="360" w:lineRule="auto"/>
        <w:rPr>
          <w:rFonts w:cstheme="minorHAnsi"/>
          <w:sz w:val="24"/>
          <w:szCs w:val="24"/>
        </w:rPr>
      </w:pPr>
      <w:r w:rsidRPr="00462252">
        <w:rPr>
          <w:rFonts w:cstheme="minorHAnsi"/>
          <w:sz w:val="24"/>
          <w:szCs w:val="24"/>
        </w:rPr>
        <w:t>Oak Lodge is a regional maintained Special Education Needs day and residential school in the London Borough of Wandsworth. Oak Lodge School provides education for pupils aged 10 to 19; who are D/deaf and/or who have speech, language and communication needs (SLCN) who benefit from being educated in an inclusive multi-modal communication environment. The school ensures the development of each student’s full language and communication potential, using a student-centred multi-modal approach to language development which includes BSL, Sign Supported English (SSE), spoken English, written English and the use of visual and kinaesthetic learning strategies.</w:t>
      </w:r>
    </w:p>
    <w:p w:rsidR="000C1E83" w:rsidRPr="00462252" w:rsidRDefault="000C1E83" w:rsidP="000C1E83">
      <w:pPr>
        <w:spacing w:line="360" w:lineRule="auto"/>
        <w:rPr>
          <w:rFonts w:cstheme="minorHAnsi"/>
          <w:sz w:val="24"/>
          <w:szCs w:val="24"/>
        </w:rPr>
      </w:pPr>
      <w:r w:rsidRPr="00462252">
        <w:rPr>
          <w:rFonts w:cstheme="minorHAnsi"/>
          <w:sz w:val="24"/>
          <w:szCs w:val="24"/>
        </w:rPr>
        <w:t xml:space="preserve">In addition to D/deafness and SLCN many of our pupils have additional needs e.g. Autistic Spectrum Disorder (ASD), Attention Deficit Hyperactivity Disorder, Motor Difficulties, Visual </w:t>
      </w:r>
      <w:r w:rsidRPr="00462252">
        <w:rPr>
          <w:rFonts w:cstheme="minorHAnsi"/>
          <w:sz w:val="24"/>
          <w:szCs w:val="24"/>
        </w:rPr>
        <w:lastRenderedPageBreak/>
        <w:t xml:space="preserve">Impairment (VI), Emotional and Behavioural Difficulties, Multi-Sensory Impairments (MSI), and require a differentiated curriculum and more intensive support to facilitate their learning. </w:t>
      </w:r>
    </w:p>
    <w:p w:rsidR="00820FEA" w:rsidRPr="00462252" w:rsidRDefault="00820FEA" w:rsidP="00736041">
      <w:pPr>
        <w:spacing w:line="360" w:lineRule="auto"/>
        <w:rPr>
          <w:rFonts w:cstheme="minorHAnsi"/>
          <w:sz w:val="24"/>
          <w:szCs w:val="24"/>
        </w:rPr>
      </w:pPr>
    </w:p>
    <w:p w:rsidR="00820FEA" w:rsidRPr="00462252" w:rsidRDefault="00820FEA" w:rsidP="00736041">
      <w:pPr>
        <w:spacing w:line="360" w:lineRule="auto"/>
        <w:rPr>
          <w:rFonts w:cstheme="minorHAnsi"/>
          <w:b/>
          <w:sz w:val="24"/>
          <w:szCs w:val="24"/>
        </w:rPr>
      </w:pPr>
      <w:r w:rsidRPr="00462252">
        <w:rPr>
          <w:rFonts w:cstheme="minorHAnsi"/>
          <w:b/>
          <w:sz w:val="24"/>
          <w:szCs w:val="24"/>
        </w:rPr>
        <w:t>2. Principles</w:t>
      </w:r>
    </w:p>
    <w:p w:rsidR="005E5888" w:rsidRPr="00462252" w:rsidRDefault="00820FEA" w:rsidP="005E5888">
      <w:pPr>
        <w:spacing w:line="360" w:lineRule="auto"/>
        <w:ind w:left="720" w:hanging="720"/>
        <w:rPr>
          <w:rFonts w:cstheme="minorHAnsi"/>
          <w:sz w:val="24"/>
          <w:szCs w:val="24"/>
        </w:rPr>
      </w:pPr>
      <w:r w:rsidRPr="00462252">
        <w:rPr>
          <w:rFonts w:cstheme="minorHAnsi"/>
          <w:sz w:val="24"/>
          <w:szCs w:val="24"/>
        </w:rPr>
        <w:t xml:space="preserve">2.1 </w:t>
      </w:r>
      <w:r w:rsidR="005E5888" w:rsidRPr="00462252">
        <w:rPr>
          <w:rFonts w:cstheme="minorHAnsi"/>
          <w:sz w:val="24"/>
          <w:szCs w:val="24"/>
        </w:rPr>
        <w:tab/>
        <w:t xml:space="preserve">All pupils admitted to Oak Lodge School </w:t>
      </w:r>
      <w:r w:rsidR="00BA041C" w:rsidRPr="00462252">
        <w:rPr>
          <w:rFonts w:cstheme="minorHAnsi"/>
          <w:sz w:val="24"/>
          <w:szCs w:val="24"/>
        </w:rPr>
        <w:t xml:space="preserve">have to be in </w:t>
      </w:r>
      <w:r w:rsidR="005E5888" w:rsidRPr="00462252">
        <w:rPr>
          <w:rFonts w:cstheme="minorHAnsi"/>
          <w:sz w:val="24"/>
          <w:szCs w:val="24"/>
        </w:rPr>
        <w:t xml:space="preserve">receipt of an Educational and Health Care Plan </w:t>
      </w:r>
      <w:r w:rsidR="005C3133">
        <w:rPr>
          <w:rFonts w:cstheme="minorHAnsi"/>
          <w:sz w:val="24"/>
          <w:szCs w:val="24"/>
        </w:rPr>
        <w:t xml:space="preserve">(EHCP) </w:t>
      </w:r>
      <w:r w:rsidR="005D7697" w:rsidRPr="00462252">
        <w:rPr>
          <w:rFonts w:cstheme="minorHAnsi"/>
          <w:sz w:val="24"/>
          <w:szCs w:val="24"/>
        </w:rPr>
        <w:t xml:space="preserve">and </w:t>
      </w:r>
      <w:r w:rsidR="00BA041C" w:rsidRPr="00462252">
        <w:rPr>
          <w:rFonts w:cstheme="minorHAnsi"/>
          <w:sz w:val="24"/>
          <w:szCs w:val="24"/>
        </w:rPr>
        <w:t xml:space="preserve">have a diagnosis of </w:t>
      </w:r>
      <w:bookmarkStart w:id="0" w:name="_GoBack"/>
      <w:bookmarkEnd w:id="0"/>
      <w:r w:rsidR="005E5888" w:rsidRPr="00462252">
        <w:rPr>
          <w:rFonts w:cstheme="minorHAnsi"/>
          <w:sz w:val="24"/>
          <w:szCs w:val="24"/>
        </w:rPr>
        <w:t>D/deaf</w:t>
      </w:r>
      <w:r w:rsidR="00BA041C" w:rsidRPr="00462252">
        <w:rPr>
          <w:rFonts w:cstheme="minorHAnsi"/>
          <w:sz w:val="24"/>
          <w:szCs w:val="24"/>
        </w:rPr>
        <w:t>ness</w:t>
      </w:r>
      <w:r w:rsidR="005E5888" w:rsidRPr="00462252">
        <w:rPr>
          <w:rFonts w:cstheme="minorHAnsi"/>
          <w:sz w:val="24"/>
          <w:szCs w:val="24"/>
        </w:rPr>
        <w:t xml:space="preserve"> and or have and an identified Speech, Language and Communication Need.</w:t>
      </w:r>
    </w:p>
    <w:p w:rsidR="005D7697" w:rsidRPr="00462252" w:rsidRDefault="005D7697" w:rsidP="005D7697">
      <w:pPr>
        <w:spacing w:line="360" w:lineRule="auto"/>
        <w:ind w:left="720" w:hanging="720"/>
        <w:rPr>
          <w:rFonts w:cstheme="minorHAnsi"/>
          <w:sz w:val="24"/>
          <w:szCs w:val="24"/>
        </w:rPr>
      </w:pPr>
      <w:r w:rsidRPr="00462252">
        <w:rPr>
          <w:rFonts w:cstheme="minorHAnsi"/>
          <w:sz w:val="24"/>
          <w:szCs w:val="24"/>
        </w:rPr>
        <w:t>2.2</w:t>
      </w:r>
      <w:r w:rsidRPr="00462252">
        <w:rPr>
          <w:rFonts w:cstheme="minorHAnsi"/>
          <w:sz w:val="24"/>
          <w:szCs w:val="24"/>
        </w:rPr>
        <w:tab/>
        <w:t xml:space="preserve">Consultation for a place at Oak Lodge School takes account of parental wishes, the referring Authority, Wandsworth Local Authority Admissions Guidance and the SEND Code of Practice. </w:t>
      </w:r>
    </w:p>
    <w:p w:rsidR="00BA041C" w:rsidRPr="00462252" w:rsidRDefault="00BA041C" w:rsidP="000C1E83">
      <w:pPr>
        <w:spacing w:line="360" w:lineRule="auto"/>
        <w:rPr>
          <w:rFonts w:cstheme="minorHAnsi"/>
          <w:sz w:val="24"/>
          <w:szCs w:val="24"/>
        </w:rPr>
      </w:pPr>
    </w:p>
    <w:p w:rsidR="005D7697" w:rsidRPr="00462252" w:rsidRDefault="005D7697" w:rsidP="005D7697">
      <w:pPr>
        <w:rPr>
          <w:rFonts w:cstheme="minorHAnsi"/>
          <w:sz w:val="24"/>
          <w:szCs w:val="24"/>
        </w:rPr>
      </w:pPr>
      <w:r w:rsidRPr="00462252">
        <w:rPr>
          <w:rFonts w:cstheme="minorHAnsi"/>
          <w:b/>
          <w:bCs/>
          <w:sz w:val="24"/>
          <w:szCs w:val="24"/>
        </w:rPr>
        <w:t xml:space="preserve">3. Procedures </w:t>
      </w:r>
    </w:p>
    <w:p w:rsidR="005D7697" w:rsidRPr="00462252" w:rsidRDefault="005D7697" w:rsidP="00BA041C">
      <w:pPr>
        <w:spacing w:line="360" w:lineRule="auto"/>
        <w:ind w:left="720" w:hanging="720"/>
        <w:rPr>
          <w:rFonts w:cstheme="minorHAnsi"/>
          <w:sz w:val="24"/>
          <w:szCs w:val="24"/>
        </w:rPr>
      </w:pPr>
      <w:r w:rsidRPr="00462252">
        <w:rPr>
          <w:rFonts w:cstheme="minorHAnsi"/>
          <w:sz w:val="24"/>
          <w:szCs w:val="24"/>
        </w:rPr>
        <w:t xml:space="preserve">3.1 </w:t>
      </w:r>
      <w:r w:rsidR="00BA041C" w:rsidRPr="00462252">
        <w:rPr>
          <w:rFonts w:cstheme="minorHAnsi"/>
          <w:sz w:val="24"/>
          <w:szCs w:val="24"/>
        </w:rPr>
        <w:tab/>
      </w:r>
      <w:r w:rsidRPr="00462252">
        <w:rPr>
          <w:rFonts w:cstheme="minorHAnsi"/>
          <w:sz w:val="24"/>
          <w:szCs w:val="24"/>
        </w:rPr>
        <w:t xml:space="preserve">Oak Lodge </w:t>
      </w:r>
      <w:r w:rsidR="00BA041C" w:rsidRPr="00462252">
        <w:rPr>
          <w:rFonts w:cstheme="minorHAnsi"/>
          <w:sz w:val="24"/>
          <w:szCs w:val="24"/>
        </w:rPr>
        <w:t>admit</w:t>
      </w:r>
      <w:r w:rsidRPr="00462252">
        <w:rPr>
          <w:rFonts w:cstheme="minorHAnsi"/>
          <w:sz w:val="24"/>
          <w:szCs w:val="24"/>
        </w:rPr>
        <w:t xml:space="preserve"> pupils </w:t>
      </w:r>
      <w:r w:rsidR="00BA041C" w:rsidRPr="00462252">
        <w:rPr>
          <w:rFonts w:cstheme="minorHAnsi"/>
          <w:sz w:val="24"/>
          <w:szCs w:val="24"/>
        </w:rPr>
        <w:t>from</w:t>
      </w:r>
      <w:r w:rsidRPr="00462252">
        <w:rPr>
          <w:rFonts w:cstheme="minorHAnsi"/>
          <w:sz w:val="24"/>
          <w:szCs w:val="24"/>
        </w:rPr>
        <w:t xml:space="preserve"> many Local Authorities</w:t>
      </w:r>
      <w:r w:rsidR="00F65E1A">
        <w:rPr>
          <w:rFonts w:cstheme="minorHAnsi"/>
          <w:sz w:val="24"/>
          <w:szCs w:val="24"/>
        </w:rPr>
        <w:t xml:space="preserve"> (LAs)</w:t>
      </w:r>
      <w:r w:rsidRPr="00462252">
        <w:rPr>
          <w:rFonts w:cstheme="minorHAnsi"/>
          <w:sz w:val="24"/>
          <w:szCs w:val="24"/>
        </w:rPr>
        <w:t xml:space="preserve"> in addition to Wandsworth, applications are made by the Local Authority</w:t>
      </w:r>
      <w:r w:rsidR="00F65E1A">
        <w:rPr>
          <w:rFonts w:cstheme="minorHAnsi"/>
          <w:sz w:val="24"/>
          <w:szCs w:val="24"/>
        </w:rPr>
        <w:t>,</w:t>
      </w:r>
      <w:r w:rsidRPr="00462252">
        <w:rPr>
          <w:rFonts w:cstheme="minorHAnsi"/>
          <w:sz w:val="24"/>
          <w:szCs w:val="24"/>
        </w:rPr>
        <w:t xml:space="preserve"> where the child is resident</w:t>
      </w:r>
      <w:r w:rsidR="00F65E1A">
        <w:rPr>
          <w:rFonts w:cstheme="minorHAnsi"/>
          <w:sz w:val="24"/>
          <w:szCs w:val="24"/>
        </w:rPr>
        <w:t>,</w:t>
      </w:r>
      <w:r w:rsidRPr="00462252">
        <w:rPr>
          <w:rFonts w:cstheme="minorHAnsi"/>
          <w:sz w:val="24"/>
          <w:szCs w:val="24"/>
        </w:rPr>
        <w:t xml:space="preserve"> to Wandsworth LA. </w:t>
      </w:r>
    </w:p>
    <w:p w:rsidR="005D7697" w:rsidRPr="00462252" w:rsidRDefault="005D7697" w:rsidP="00BA041C">
      <w:pPr>
        <w:spacing w:line="360" w:lineRule="auto"/>
        <w:ind w:left="720" w:hanging="720"/>
        <w:rPr>
          <w:rFonts w:cstheme="minorHAnsi"/>
          <w:sz w:val="24"/>
          <w:szCs w:val="24"/>
        </w:rPr>
      </w:pPr>
      <w:r w:rsidRPr="00462252">
        <w:rPr>
          <w:rFonts w:cstheme="minorHAnsi"/>
          <w:sz w:val="24"/>
          <w:szCs w:val="24"/>
        </w:rPr>
        <w:t xml:space="preserve">3.2 </w:t>
      </w:r>
      <w:r w:rsidR="00BA041C" w:rsidRPr="00462252">
        <w:rPr>
          <w:rFonts w:cstheme="minorHAnsi"/>
          <w:sz w:val="24"/>
          <w:szCs w:val="24"/>
        </w:rPr>
        <w:tab/>
      </w:r>
      <w:r w:rsidRPr="00462252">
        <w:rPr>
          <w:rFonts w:cstheme="minorHAnsi"/>
          <w:sz w:val="24"/>
          <w:szCs w:val="24"/>
        </w:rPr>
        <w:t xml:space="preserve">The school is consulted by the pupil’s Local Authority and will make an assessment about whether or not needs can be met within the framework of the SEND Code of Practice. </w:t>
      </w:r>
    </w:p>
    <w:p w:rsidR="005D7697" w:rsidRPr="00462252" w:rsidRDefault="005D7697" w:rsidP="00BA041C">
      <w:pPr>
        <w:spacing w:line="360" w:lineRule="auto"/>
        <w:rPr>
          <w:rFonts w:cstheme="minorHAnsi"/>
          <w:sz w:val="24"/>
          <w:szCs w:val="24"/>
        </w:rPr>
      </w:pPr>
      <w:r w:rsidRPr="00462252">
        <w:rPr>
          <w:rFonts w:cstheme="minorHAnsi"/>
          <w:sz w:val="24"/>
          <w:szCs w:val="24"/>
        </w:rPr>
        <w:t xml:space="preserve">3.3 </w:t>
      </w:r>
      <w:r w:rsidR="00BA041C" w:rsidRPr="00462252">
        <w:rPr>
          <w:rFonts w:cstheme="minorHAnsi"/>
          <w:sz w:val="24"/>
          <w:szCs w:val="24"/>
        </w:rPr>
        <w:tab/>
      </w:r>
      <w:r w:rsidRPr="00462252">
        <w:rPr>
          <w:rFonts w:cstheme="minorHAnsi"/>
          <w:sz w:val="24"/>
          <w:szCs w:val="24"/>
        </w:rPr>
        <w:t xml:space="preserve">Assessment for suitability of placement is based on: </w:t>
      </w:r>
    </w:p>
    <w:p w:rsidR="005D7697" w:rsidRPr="00462252" w:rsidRDefault="005D7697" w:rsidP="00BA041C">
      <w:pPr>
        <w:pStyle w:val="ListParagraph"/>
        <w:numPr>
          <w:ilvl w:val="0"/>
          <w:numId w:val="2"/>
        </w:numPr>
        <w:spacing w:line="360" w:lineRule="auto"/>
        <w:rPr>
          <w:rFonts w:cstheme="minorHAnsi"/>
          <w:sz w:val="24"/>
          <w:szCs w:val="24"/>
        </w:rPr>
      </w:pPr>
      <w:r w:rsidRPr="00462252">
        <w:rPr>
          <w:rFonts w:cstheme="minorHAnsi"/>
          <w:sz w:val="24"/>
          <w:szCs w:val="24"/>
        </w:rPr>
        <w:t xml:space="preserve">The child’s Education Health and Care Plan and other supporting documentation e.g. annual reviews, professional reports </w:t>
      </w:r>
    </w:p>
    <w:p w:rsidR="005D7697" w:rsidRPr="00462252" w:rsidRDefault="005D7697" w:rsidP="00BA041C">
      <w:pPr>
        <w:pStyle w:val="ListParagraph"/>
        <w:numPr>
          <w:ilvl w:val="0"/>
          <w:numId w:val="2"/>
        </w:numPr>
        <w:spacing w:line="360" w:lineRule="auto"/>
        <w:rPr>
          <w:rFonts w:cstheme="minorHAnsi"/>
          <w:sz w:val="24"/>
          <w:szCs w:val="24"/>
        </w:rPr>
      </w:pPr>
      <w:r w:rsidRPr="00462252">
        <w:rPr>
          <w:rFonts w:cstheme="minorHAnsi"/>
          <w:sz w:val="24"/>
          <w:szCs w:val="24"/>
        </w:rPr>
        <w:t xml:space="preserve">The school’s own knowledge of the child </w:t>
      </w:r>
      <w:r w:rsidR="00F65E1A">
        <w:rPr>
          <w:rFonts w:cstheme="minorHAnsi"/>
          <w:sz w:val="24"/>
          <w:szCs w:val="24"/>
        </w:rPr>
        <w:t xml:space="preserve">gathered </w:t>
      </w:r>
      <w:r w:rsidRPr="00462252">
        <w:rPr>
          <w:rFonts w:cstheme="minorHAnsi"/>
          <w:sz w:val="24"/>
          <w:szCs w:val="24"/>
        </w:rPr>
        <w:t xml:space="preserve">on a school visit </w:t>
      </w:r>
    </w:p>
    <w:p w:rsidR="005D7697" w:rsidRDefault="005D7697" w:rsidP="00BA041C">
      <w:pPr>
        <w:pStyle w:val="ListParagraph"/>
        <w:numPr>
          <w:ilvl w:val="0"/>
          <w:numId w:val="2"/>
        </w:numPr>
        <w:spacing w:line="360" w:lineRule="auto"/>
        <w:rPr>
          <w:rFonts w:cstheme="minorHAnsi"/>
          <w:sz w:val="24"/>
          <w:szCs w:val="24"/>
        </w:rPr>
      </w:pPr>
      <w:r w:rsidRPr="00462252">
        <w:rPr>
          <w:rFonts w:cstheme="minorHAnsi"/>
          <w:sz w:val="24"/>
          <w:szCs w:val="24"/>
        </w:rPr>
        <w:t xml:space="preserve">Discussion with parents and carers about their child’s needs </w:t>
      </w:r>
    </w:p>
    <w:p w:rsidR="00F65E1A" w:rsidRPr="00462252" w:rsidRDefault="00F65E1A" w:rsidP="00BA041C">
      <w:pPr>
        <w:pStyle w:val="ListParagraph"/>
        <w:numPr>
          <w:ilvl w:val="0"/>
          <w:numId w:val="2"/>
        </w:numPr>
        <w:spacing w:line="360" w:lineRule="auto"/>
        <w:rPr>
          <w:rFonts w:cstheme="minorHAnsi"/>
          <w:sz w:val="24"/>
          <w:szCs w:val="24"/>
        </w:rPr>
      </w:pPr>
      <w:r>
        <w:rPr>
          <w:rFonts w:cstheme="minorHAnsi"/>
          <w:sz w:val="24"/>
          <w:szCs w:val="24"/>
        </w:rPr>
        <w:t>Discussion with the current placement regarding the child’s needs</w:t>
      </w:r>
    </w:p>
    <w:p w:rsidR="00814210" w:rsidRPr="00462252" w:rsidRDefault="00814210" w:rsidP="00BA041C">
      <w:pPr>
        <w:spacing w:line="360" w:lineRule="auto"/>
        <w:rPr>
          <w:rFonts w:cstheme="minorHAnsi"/>
          <w:sz w:val="24"/>
          <w:szCs w:val="24"/>
        </w:rPr>
      </w:pPr>
    </w:p>
    <w:p w:rsidR="00814210" w:rsidRPr="00462252" w:rsidRDefault="00BA041C" w:rsidP="001F51E2">
      <w:pPr>
        <w:pStyle w:val="ListParagraph"/>
        <w:numPr>
          <w:ilvl w:val="1"/>
          <w:numId w:val="9"/>
        </w:numPr>
        <w:spacing w:line="360" w:lineRule="auto"/>
        <w:rPr>
          <w:rFonts w:cstheme="minorHAnsi"/>
          <w:sz w:val="24"/>
          <w:szCs w:val="24"/>
        </w:rPr>
      </w:pPr>
      <w:r w:rsidRPr="00462252">
        <w:rPr>
          <w:rFonts w:cstheme="minorHAnsi"/>
          <w:sz w:val="24"/>
          <w:szCs w:val="24"/>
        </w:rPr>
        <w:lastRenderedPageBreak/>
        <w:t xml:space="preserve"> </w:t>
      </w:r>
      <w:r w:rsidR="00814210" w:rsidRPr="00462252">
        <w:rPr>
          <w:rFonts w:cstheme="minorHAnsi"/>
          <w:sz w:val="24"/>
          <w:szCs w:val="24"/>
        </w:rPr>
        <w:t xml:space="preserve">Where an application is made for a place, and there is a place available within the school as a whole, the following criteria will be applied in order of priority in deciding whether a place </w:t>
      </w:r>
      <w:r w:rsidR="00F65E1A">
        <w:rPr>
          <w:rFonts w:cstheme="minorHAnsi"/>
          <w:sz w:val="24"/>
          <w:szCs w:val="24"/>
        </w:rPr>
        <w:t xml:space="preserve">can </w:t>
      </w:r>
      <w:r w:rsidR="00814210" w:rsidRPr="00462252">
        <w:rPr>
          <w:rFonts w:cstheme="minorHAnsi"/>
          <w:sz w:val="24"/>
          <w:szCs w:val="24"/>
        </w:rPr>
        <w:t xml:space="preserve">be offered: </w:t>
      </w:r>
    </w:p>
    <w:p w:rsidR="00814210" w:rsidRPr="00462252" w:rsidRDefault="00814210" w:rsidP="00BA041C">
      <w:pPr>
        <w:pStyle w:val="ListParagraph"/>
        <w:spacing w:line="360" w:lineRule="auto"/>
        <w:rPr>
          <w:rFonts w:cstheme="minorHAnsi"/>
          <w:sz w:val="24"/>
          <w:szCs w:val="24"/>
        </w:rPr>
      </w:pPr>
    </w:p>
    <w:p w:rsidR="00814210" w:rsidRPr="00462252" w:rsidRDefault="00814210" w:rsidP="00BA041C">
      <w:pPr>
        <w:pStyle w:val="ListParagraph"/>
        <w:numPr>
          <w:ilvl w:val="0"/>
          <w:numId w:val="2"/>
        </w:numPr>
        <w:spacing w:line="360" w:lineRule="auto"/>
        <w:rPr>
          <w:rFonts w:cstheme="minorHAnsi"/>
          <w:sz w:val="24"/>
          <w:szCs w:val="24"/>
        </w:rPr>
      </w:pPr>
      <w:r w:rsidRPr="00462252">
        <w:rPr>
          <w:rFonts w:cstheme="minorHAnsi"/>
          <w:sz w:val="24"/>
          <w:szCs w:val="24"/>
        </w:rPr>
        <w:t xml:space="preserve">There is room within the class/year group that the child is in and adding another child to this group will not adversely affect the provision of efficient education for the children with whom he/she would be educated or the efficient use of resources; </w:t>
      </w:r>
    </w:p>
    <w:p w:rsidR="00814210" w:rsidRPr="00462252" w:rsidRDefault="00814210" w:rsidP="00BA041C">
      <w:pPr>
        <w:pStyle w:val="ListParagraph"/>
        <w:numPr>
          <w:ilvl w:val="0"/>
          <w:numId w:val="2"/>
        </w:numPr>
        <w:spacing w:line="360" w:lineRule="auto"/>
        <w:rPr>
          <w:rFonts w:cstheme="minorHAnsi"/>
          <w:sz w:val="24"/>
          <w:szCs w:val="24"/>
        </w:rPr>
      </w:pPr>
      <w:r w:rsidRPr="00462252">
        <w:rPr>
          <w:rFonts w:cstheme="minorHAnsi"/>
          <w:sz w:val="24"/>
          <w:szCs w:val="24"/>
        </w:rPr>
        <w:t xml:space="preserve">Offering this child a place will maintain a positive balance between the types of SEN within the year group and school ; </w:t>
      </w:r>
    </w:p>
    <w:p w:rsidR="005D7697" w:rsidRPr="00462252" w:rsidRDefault="005D7697" w:rsidP="00BA041C">
      <w:pPr>
        <w:spacing w:line="360" w:lineRule="auto"/>
        <w:rPr>
          <w:rFonts w:cstheme="minorHAnsi"/>
          <w:sz w:val="24"/>
          <w:szCs w:val="24"/>
        </w:rPr>
      </w:pPr>
    </w:p>
    <w:p w:rsidR="000C1E83" w:rsidRPr="00462252" w:rsidRDefault="00BA041C" w:rsidP="00BA041C">
      <w:pPr>
        <w:spacing w:line="360" w:lineRule="auto"/>
        <w:ind w:left="360" w:hanging="360"/>
        <w:rPr>
          <w:rFonts w:cstheme="minorHAnsi"/>
          <w:sz w:val="24"/>
          <w:szCs w:val="24"/>
        </w:rPr>
      </w:pPr>
      <w:r w:rsidRPr="00462252">
        <w:rPr>
          <w:rFonts w:cstheme="minorHAnsi"/>
          <w:sz w:val="24"/>
          <w:szCs w:val="24"/>
        </w:rPr>
        <w:t>3.5</w:t>
      </w:r>
      <w:r w:rsidRPr="00462252">
        <w:rPr>
          <w:rFonts w:cstheme="minorHAnsi"/>
          <w:sz w:val="24"/>
          <w:szCs w:val="24"/>
        </w:rPr>
        <w:tab/>
      </w:r>
      <w:r w:rsidR="005D7697" w:rsidRPr="00462252">
        <w:rPr>
          <w:rFonts w:cstheme="minorHAnsi"/>
          <w:sz w:val="24"/>
          <w:szCs w:val="24"/>
        </w:rPr>
        <w:t xml:space="preserve"> Parents seeking a place at Oak Lodge for their child will be advised of the procedures and of the need to contact their Local Authority. They will be advised of their right to appeal to the Special Educational Needs and Disability Tribunal (SENDIST)</w:t>
      </w:r>
    </w:p>
    <w:p w:rsidR="00814210" w:rsidRPr="00462252" w:rsidRDefault="00814210" w:rsidP="005D7697">
      <w:pPr>
        <w:rPr>
          <w:rFonts w:cstheme="minorHAnsi"/>
          <w:sz w:val="24"/>
          <w:szCs w:val="24"/>
        </w:rPr>
      </w:pPr>
    </w:p>
    <w:p w:rsidR="00814210" w:rsidRPr="00462252" w:rsidRDefault="00E54560" w:rsidP="001F51E2">
      <w:pPr>
        <w:spacing w:line="360" w:lineRule="auto"/>
        <w:ind w:left="720" w:hanging="720"/>
        <w:rPr>
          <w:rFonts w:cstheme="minorHAnsi"/>
          <w:b/>
          <w:sz w:val="24"/>
          <w:szCs w:val="24"/>
        </w:rPr>
      </w:pPr>
      <w:r w:rsidRPr="00462252">
        <w:rPr>
          <w:rFonts w:cstheme="minorHAnsi"/>
          <w:sz w:val="24"/>
          <w:szCs w:val="24"/>
        </w:rPr>
        <w:t>3.6. Once Oak Lodge School has been named in the EHCP, the school has a statutory duty to admit the Child/Young Person</w:t>
      </w:r>
    </w:p>
    <w:p w:rsidR="001F51E2" w:rsidRPr="00462252" w:rsidRDefault="001F51E2" w:rsidP="00814210">
      <w:pPr>
        <w:spacing w:line="360" w:lineRule="auto"/>
        <w:rPr>
          <w:rFonts w:cstheme="minorHAnsi"/>
          <w:b/>
          <w:sz w:val="24"/>
          <w:szCs w:val="24"/>
        </w:rPr>
      </w:pPr>
    </w:p>
    <w:p w:rsidR="001F51E2" w:rsidRPr="00462252" w:rsidRDefault="001F51E2" w:rsidP="001F51E2">
      <w:pPr>
        <w:spacing w:line="360" w:lineRule="auto"/>
        <w:rPr>
          <w:rFonts w:cstheme="minorHAnsi"/>
          <w:b/>
          <w:sz w:val="24"/>
          <w:szCs w:val="24"/>
        </w:rPr>
      </w:pPr>
      <w:r w:rsidRPr="00462252">
        <w:rPr>
          <w:rFonts w:cstheme="minorHAnsi"/>
          <w:b/>
          <w:sz w:val="24"/>
          <w:szCs w:val="24"/>
        </w:rPr>
        <w:t>4. Assessment Placements</w:t>
      </w:r>
    </w:p>
    <w:p w:rsidR="001F51E2" w:rsidRPr="00462252" w:rsidRDefault="00F65E1A" w:rsidP="00F65E1A">
      <w:pPr>
        <w:spacing w:line="360" w:lineRule="auto"/>
        <w:ind w:left="720" w:hanging="720"/>
        <w:rPr>
          <w:rFonts w:cstheme="minorHAnsi"/>
          <w:sz w:val="24"/>
          <w:szCs w:val="24"/>
        </w:rPr>
      </w:pPr>
      <w:r>
        <w:rPr>
          <w:rFonts w:cstheme="minorHAnsi"/>
          <w:sz w:val="24"/>
          <w:szCs w:val="24"/>
        </w:rPr>
        <w:t xml:space="preserve">4.1 </w:t>
      </w:r>
      <w:r>
        <w:rPr>
          <w:rFonts w:cstheme="minorHAnsi"/>
          <w:sz w:val="24"/>
          <w:szCs w:val="24"/>
        </w:rPr>
        <w:tab/>
      </w:r>
      <w:r w:rsidR="001F51E2" w:rsidRPr="00462252">
        <w:rPr>
          <w:rFonts w:cstheme="minorHAnsi"/>
          <w:sz w:val="24"/>
          <w:szCs w:val="24"/>
        </w:rPr>
        <w:t xml:space="preserve">There may be rare occasions when the school admits a child on an </w:t>
      </w:r>
      <w:r w:rsidR="001C4EDD" w:rsidRPr="00462252">
        <w:rPr>
          <w:rFonts w:cstheme="minorHAnsi"/>
          <w:sz w:val="24"/>
          <w:szCs w:val="24"/>
        </w:rPr>
        <w:t>assessment placement</w:t>
      </w:r>
      <w:r w:rsidR="001F51E2" w:rsidRPr="00462252">
        <w:rPr>
          <w:rFonts w:cstheme="minorHAnsi"/>
          <w:sz w:val="24"/>
          <w:szCs w:val="24"/>
        </w:rPr>
        <w:t xml:space="preserve"> in order for the child’s needs to be determined. This might include assessment for a pupil who have recently arrived in the UK for whom the process of drafting an Education, Health and Care Plan has not been completed. </w:t>
      </w:r>
    </w:p>
    <w:p w:rsidR="001F51E2" w:rsidRPr="00462252" w:rsidRDefault="001F51E2" w:rsidP="00F65E1A">
      <w:pPr>
        <w:spacing w:line="360" w:lineRule="auto"/>
        <w:ind w:left="720" w:hanging="720"/>
        <w:rPr>
          <w:rFonts w:cstheme="minorHAnsi"/>
          <w:sz w:val="24"/>
          <w:szCs w:val="24"/>
        </w:rPr>
      </w:pPr>
      <w:r w:rsidRPr="00462252">
        <w:rPr>
          <w:rFonts w:cstheme="minorHAnsi"/>
          <w:sz w:val="24"/>
          <w:szCs w:val="24"/>
        </w:rPr>
        <w:t xml:space="preserve">4.2 </w:t>
      </w:r>
      <w:r w:rsidR="00F65E1A">
        <w:rPr>
          <w:rFonts w:cstheme="minorHAnsi"/>
          <w:sz w:val="24"/>
          <w:szCs w:val="24"/>
        </w:rPr>
        <w:tab/>
      </w:r>
      <w:r w:rsidRPr="00462252">
        <w:rPr>
          <w:rFonts w:cstheme="minorHAnsi"/>
          <w:sz w:val="24"/>
          <w:szCs w:val="24"/>
        </w:rPr>
        <w:t xml:space="preserve">Pupils will only be accepted on assessment placements at the request of the placing LA and the agreement of the admitting LA. </w:t>
      </w:r>
    </w:p>
    <w:p w:rsidR="001F51E2" w:rsidRPr="00462252" w:rsidRDefault="001F51E2" w:rsidP="00F65E1A">
      <w:pPr>
        <w:spacing w:line="360" w:lineRule="auto"/>
        <w:ind w:left="720" w:hanging="720"/>
        <w:rPr>
          <w:rFonts w:cstheme="minorHAnsi"/>
          <w:sz w:val="24"/>
          <w:szCs w:val="24"/>
        </w:rPr>
      </w:pPr>
      <w:r w:rsidRPr="00462252">
        <w:rPr>
          <w:rFonts w:cstheme="minorHAnsi"/>
          <w:sz w:val="24"/>
          <w:szCs w:val="24"/>
        </w:rPr>
        <w:t xml:space="preserve">4.3 </w:t>
      </w:r>
      <w:r w:rsidR="00F65E1A">
        <w:rPr>
          <w:rFonts w:cstheme="minorHAnsi"/>
          <w:sz w:val="24"/>
          <w:szCs w:val="24"/>
        </w:rPr>
        <w:tab/>
      </w:r>
      <w:r w:rsidRPr="00462252">
        <w:rPr>
          <w:rFonts w:cstheme="minorHAnsi"/>
          <w:sz w:val="24"/>
          <w:szCs w:val="24"/>
        </w:rPr>
        <w:t>The school will contribute</w:t>
      </w:r>
      <w:r w:rsidR="001C4EDD" w:rsidRPr="00462252">
        <w:rPr>
          <w:rFonts w:cstheme="minorHAnsi"/>
          <w:sz w:val="24"/>
          <w:szCs w:val="24"/>
        </w:rPr>
        <w:t xml:space="preserve"> to</w:t>
      </w:r>
      <w:r w:rsidRPr="00462252">
        <w:rPr>
          <w:rFonts w:cstheme="minorHAnsi"/>
          <w:sz w:val="24"/>
          <w:szCs w:val="24"/>
        </w:rPr>
        <w:t xml:space="preserve"> an assessment report to inform the drafting of an Education, Health and Care Plan. </w:t>
      </w:r>
    </w:p>
    <w:p w:rsidR="001F51E2" w:rsidRPr="00462252" w:rsidRDefault="001F51E2" w:rsidP="00F65E1A">
      <w:pPr>
        <w:spacing w:line="360" w:lineRule="auto"/>
        <w:ind w:left="720" w:hanging="720"/>
        <w:rPr>
          <w:rFonts w:cstheme="minorHAnsi"/>
          <w:sz w:val="24"/>
          <w:szCs w:val="24"/>
        </w:rPr>
      </w:pPr>
      <w:r w:rsidRPr="00462252">
        <w:rPr>
          <w:rFonts w:cstheme="minorHAnsi"/>
          <w:sz w:val="24"/>
          <w:szCs w:val="24"/>
        </w:rPr>
        <w:lastRenderedPageBreak/>
        <w:t xml:space="preserve">4.4 </w:t>
      </w:r>
      <w:r w:rsidR="00F65E1A">
        <w:rPr>
          <w:rFonts w:cstheme="minorHAnsi"/>
          <w:sz w:val="24"/>
          <w:szCs w:val="24"/>
        </w:rPr>
        <w:tab/>
      </w:r>
      <w:r w:rsidRPr="00462252">
        <w:rPr>
          <w:rFonts w:cstheme="minorHAnsi"/>
          <w:sz w:val="24"/>
          <w:szCs w:val="24"/>
        </w:rPr>
        <w:t xml:space="preserve">If the result of the assessment suggests the </w:t>
      </w:r>
      <w:r w:rsidR="001C4EDD" w:rsidRPr="00462252">
        <w:rPr>
          <w:rFonts w:cstheme="minorHAnsi"/>
          <w:sz w:val="24"/>
          <w:szCs w:val="24"/>
        </w:rPr>
        <w:t>pupil is</w:t>
      </w:r>
      <w:r w:rsidRPr="00462252">
        <w:rPr>
          <w:rFonts w:cstheme="minorHAnsi"/>
          <w:sz w:val="24"/>
          <w:szCs w:val="24"/>
        </w:rPr>
        <w:t xml:space="preserve"> best educated in an alternative placement the school will work collaboratively with others to ensure a phased and supported transfer</w:t>
      </w:r>
      <w:r w:rsidR="001C4EDD" w:rsidRPr="00462252">
        <w:rPr>
          <w:rFonts w:cstheme="minorHAnsi"/>
          <w:sz w:val="24"/>
          <w:szCs w:val="24"/>
        </w:rPr>
        <w:t xml:space="preserve"> to the alternative placement.</w:t>
      </w:r>
    </w:p>
    <w:p w:rsidR="00E54560" w:rsidRPr="00462252" w:rsidRDefault="00E54560" w:rsidP="00814210">
      <w:pPr>
        <w:spacing w:line="360" w:lineRule="auto"/>
        <w:rPr>
          <w:rFonts w:cstheme="minorHAnsi"/>
          <w:sz w:val="24"/>
          <w:szCs w:val="24"/>
        </w:rPr>
      </w:pPr>
    </w:p>
    <w:p w:rsidR="00814210" w:rsidRPr="00462252" w:rsidRDefault="001F51E2" w:rsidP="005D7697">
      <w:pPr>
        <w:rPr>
          <w:rFonts w:cstheme="minorHAnsi"/>
          <w:sz w:val="24"/>
          <w:szCs w:val="24"/>
        </w:rPr>
      </w:pPr>
      <w:r w:rsidRPr="00462252">
        <w:rPr>
          <w:rFonts w:cstheme="minorHAnsi"/>
          <w:sz w:val="24"/>
          <w:szCs w:val="24"/>
        </w:rPr>
        <w:t>5</w:t>
      </w:r>
      <w:r w:rsidR="00BA041C" w:rsidRPr="00462252">
        <w:rPr>
          <w:rFonts w:cstheme="minorHAnsi"/>
          <w:sz w:val="24"/>
          <w:szCs w:val="24"/>
        </w:rPr>
        <w:t xml:space="preserve">. </w:t>
      </w:r>
      <w:r w:rsidR="00F65E1A">
        <w:rPr>
          <w:rFonts w:cstheme="minorHAnsi"/>
          <w:sz w:val="24"/>
          <w:szCs w:val="24"/>
        </w:rPr>
        <w:tab/>
      </w:r>
      <w:r w:rsidR="00BA041C" w:rsidRPr="00462252">
        <w:rPr>
          <w:rFonts w:cstheme="minorHAnsi"/>
          <w:b/>
          <w:sz w:val="24"/>
          <w:szCs w:val="24"/>
        </w:rPr>
        <w:t>Residential Placement</w:t>
      </w:r>
    </w:p>
    <w:p w:rsidR="00BA041C" w:rsidRPr="00462252" w:rsidRDefault="00BA041C" w:rsidP="00F65E1A">
      <w:pPr>
        <w:spacing w:line="360" w:lineRule="auto"/>
        <w:ind w:left="720"/>
        <w:rPr>
          <w:rFonts w:cstheme="minorHAnsi"/>
          <w:sz w:val="24"/>
          <w:szCs w:val="24"/>
        </w:rPr>
      </w:pPr>
      <w:r w:rsidRPr="00462252">
        <w:rPr>
          <w:rFonts w:cstheme="minorHAnsi"/>
          <w:sz w:val="24"/>
          <w:szCs w:val="24"/>
        </w:rPr>
        <w:t xml:space="preserve">Oak Lodge have </w:t>
      </w:r>
      <w:r w:rsidR="001F51E2" w:rsidRPr="00462252">
        <w:rPr>
          <w:rFonts w:cstheme="minorHAnsi"/>
          <w:sz w:val="24"/>
          <w:szCs w:val="24"/>
        </w:rPr>
        <w:t xml:space="preserve">a </w:t>
      </w:r>
      <w:r w:rsidR="00E54560" w:rsidRPr="00462252">
        <w:rPr>
          <w:rFonts w:cstheme="minorHAnsi"/>
          <w:sz w:val="24"/>
          <w:szCs w:val="24"/>
        </w:rPr>
        <w:t xml:space="preserve">residential provision Monday to Friday, 38 weeks a year. </w:t>
      </w:r>
      <w:r w:rsidRPr="00462252">
        <w:rPr>
          <w:rFonts w:cstheme="minorHAnsi"/>
          <w:sz w:val="24"/>
          <w:szCs w:val="24"/>
        </w:rPr>
        <w:t xml:space="preserve"> </w:t>
      </w:r>
      <w:r w:rsidR="00E54560" w:rsidRPr="00462252">
        <w:rPr>
          <w:rFonts w:cstheme="minorHAnsi"/>
          <w:sz w:val="24"/>
          <w:szCs w:val="24"/>
        </w:rPr>
        <w:t xml:space="preserve">Residential placements have to be agreed by the </w:t>
      </w:r>
      <w:r w:rsidRPr="00462252">
        <w:rPr>
          <w:rFonts w:cstheme="minorHAnsi"/>
          <w:sz w:val="24"/>
          <w:szCs w:val="24"/>
        </w:rPr>
        <w:t xml:space="preserve">Referring </w:t>
      </w:r>
      <w:r w:rsidR="00E54560" w:rsidRPr="00462252">
        <w:rPr>
          <w:rFonts w:cstheme="minorHAnsi"/>
          <w:sz w:val="24"/>
          <w:szCs w:val="24"/>
        </w:rPr>
        <w:t xml:space="preserve">Local </w:t>
      </w:r>
      <w:r w:rsidRPr="00462252">
        <w:rPr>
          <w:rFonts w:cstheme="minorHAnsi"/>
          <w:sz w:val="24"/>
          <w:szCs w:val="24"/>
        </w:rPr>
        <w:t>Authority</w:t>
      </w:r>
      <w:r w:rsidR="00E54560" w:rsidRPr="00462252">
        <w:rPr>
          <w:rFonts w:cstheme="minorHAnsi"/>
          <w:sz w:val="24"/>
          <w:szCs w:val="24"/>
        </w:rPr>
        <w:t xml:space="preserve"> Education Provision </w:t>
      </w:r>
      <w:r w:rsidR="001C4EDD" w:rsidRPr="00462252">
        <w:rPr>
          <w:rFonts w:cstheme="minorHAnsi"/>
          <w:sz w:val="24"/>
          <w:szCs w:val="24"/>
        </w:rPr>
        <w:t>and/</w:t>
      </w:r>
      <w:r w:rsidR="00E54560" w:rsidRPr="00462252">
        <w:rPr>
          <w:rFonts w:cstheme="minorHAnsi"/>
          <w:sz w:val="24"/>
          <w:szCs w:val="24"/>
        </w:rPr>
        <w:t>or Social Care provision.</w:t>
      </w:r>
      <w:r w:rsidRPr="00462252">
        <w:rPr>
          <w:rFonts w:cstheme="minorHAnsi"/>
          <w:sz w:val="24"/>
          <w:szCs w:val="24"/>
        </w:rPr>
        <w:t xml:space="preserve"> </w:t>
      </w:r>
    </w:p>
    <w:p w:rsidR="00BA041C" w:rsidRPr="00462252" w:rsidRDefault="00BA041C" w:rsidP="00E54560">
      <w:pPr>
        <w:spacing w:line="360" w:lineRule="auto"/>
        <w:rPr>
          <w:rFonts w:cstheme="minorHAnsi"/>
          <w:sz w:val="24"/>
          <w:szCs w:val="24"/>
        </w:rPr>
      </w:pPr>
    </w:p>
    <w:p w:rsidR="00BA041C" w:rsidRPr="00462252" w:rsidRDefault="00BA041C" w:rsidP="00BA041C">
      <w:pPr>
        <w:rPr>
          <w:sz w:val="24"/>
          <w:szCs w:val="24"/>
        </w:rPr>
      </w:pPr>
      <w:r w:rsidRPr="00462252">
        <w:rPr>
          <w:sz w:val="24"/>
          <w:szCs w:val="24"/>
        </w:rPr>
        <w:t xml:space="preserve">. </w:t>
      </w:r>
    </w:p>
    <w:p w:rsidR="00A809E7" w:rsidRPr="00462252" w:rsidRDefault="00A809E7">
      <w:pPr>
        <w:rPr>
          <w:sz w:val="24"/>
          <w:szCs w:val="24"/>
        </w:rPr>
      </w:pPr>
    </w:p>
    <w:sectPr w:rsidR="00A809E7" w:rsidRPr="00462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0D0"/>
    <w:multiLevelType w:val="multilevel"/>
    <w:tmpl w:val="5716788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C840ADE"/>
    <w:multiLevelType w:val="hybridMultilevel"/>
    <w:tmpl w:val="9300EB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FC01DD"/>
    <w:multiLevelType w:val="hybridMultilevel"/>
    <w:tmpl w:val="3B84A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163B8F"/>
    <w:multiLevelType w:val="multilevel"/>
    <w:tmpl w:val="501CCF3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B630F5"/>
    <w:multiLevelType w:val="multilevel"/>
    <w:tmpl w:val="DE2010D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6E277C"/>
    <w:multiLevelType w:val="hybridMultilevel"/>
    <w:tmpl w:val="1816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F336C"/>
    <w:multiLevelType w:val="multilevel"/>
    <w:tmpl w:val="CED44C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8E7919"/>
    <w:multiLevelType w:val="multilevel"/>
    <w:tmpl w:val="293E7C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517A26"/>
    <w:multiLevelType w:val="multilevel"/>
    <w:tmpl w:val="A934C7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83"/>
    <w:rsid w:val="000C1E83"/>
    <w:rsid w:val="001C4EDD"/>
    <w:rsid w:val="001F51E2"/>
    <w:rsid w:val="003B6F09"/>
    <w:rsid w:val="00462252"/>
    <w:rsid w:val="005C3133"/>
    <w:rsid w:val="005D7697"/>
    <w:rsid w:val="005E5888"/>
    <w:rsid w:val="00736041"/>
    <w:rsid w:val="00814210"/>
    <w:rsid w:val="00820FEA"/>
    <w:rsid w:val="00914668"/>
    <w:rsid w:val="00A809E7"/>
    <w:rsid w:val="00BA041C"/>
    <w:rsid w:val="00E2004D"/>
    <w:rsid w:val="00E54560"/>
    <w:rsid w:val="00F65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4576"/>
  <w15:chartTrackingRefBased/>
  <w15:docId w15:val="{C8AB2E87-634E-4796-9056-38429A3C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EA"/>
    <w:pPr>
      <w:ind w:left="720"/>
      <w:contextualSpacing/>
    </w:pPr>
  </w:style>
  <w:style w:type="table" w:styleId="TableGrid">
    <w:name w:val="Table Grid"/>
    <w:basedOn w:val="TableNormal"/>
    <w:uiPriority w:val="59"/>
    <w:rsid w:val="0091466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Duggan-Stevens</dc:creator>
  <cp:keywords/>
  <dc:description/>
  <cp:lastModifiedBy>Karen Duggan-Stevens</cp:lastModifiedBy>
  <cp:revision>4</cp:revision>
  <dcterms:created xsi:type="dcterms:W3CDTF">2023-10-02T12:46:00Z</dcterms:created>
  <dcterms:modified xsi:type="dcterms:W3CDTF">2023-10-02T12:46:00Z</dcterms:modified>
</cp:coreProperties>
</file>